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93731" w14:textId="76118CBA" w:rsidR="007445FF" w:rsidRPr="00C1506B" w:rsidRDefault="007445FF">
      <w:pPr>
        <w:spacing w:after="280" w:line="276" w:lineRule="auto"/>
        <w:ind w:right="4320"/>
        <w:rPr>
          <w:rFonts w:ascii="Century Gothic" w:eastAsia="Century Gothic" w:hAnsi="Century Gothic" w:cs="Century Gothic"/>
          <w:color w:val="000000" w:themeColor="text1"/>
          <w:sz w:val="44"/>
          <w:szCs w:val="44"/>
        </w:rPr>
        <w:sectPr w:rsidR="007445FF" w:rsidRPr="00C1506B" w:rsidSect="00CD0396">
          <w:headerReference w:type="even" r:id="rId8"/>
          <w:headerReference w:type="default" r:id="rId9"/>
          <w:footerReference w:type="default" r:id="rId10"/>
          <w:headerReference w:type="first" r:id="rId11"/>
          <w:pgSz w:w="12240" w:h="15840"/>
          <w:pgMar w:top="1440" w:right="1080" w:bottom="1440" w:left="1080" w:header="0" w:footer="0" w:gutter="0"/>
          <w:pgNumType w:start="1"/>
          <w:cols w:space="720"/>
          <w:docGrid w:linePitch="326"/>
        </w:sectPr>
      </w:pPr>
    </w:p>
    <w:p w14:paraId="71D73EB2" w14:textId="56B0C000" w:rsidR="007445FF" w:rsidRPr="00E55BD9" w:rsidRDefault="00E55BD9" w:rsidP="00CD0396">
      <w:pPr>
        <w:spacing w:after="280"/>
        <w:ind w:right="3888"/>
        <w:rPr>
          <w:rFonts w:ascii="Tenorite" w:eastAsia="Century Gothic" w:hAnsi="Tenorite" w:cs="Century Gothic"/>
          <w:b/>
          <w:bCs/>
          <w:color w:val="2E3237"/>
          <w:sz w:val="44"/>
          <w:szCs w:val="44"/>
        </w:rPr>
      </w:pPr>
      <w:r>
        <w:rPr>
          <w:rFonts w:ascii="Tenorite" w:eastAsia="Century Gothic" w:hAnsi="Tenorite" w:cs="Century Gothic"/>
          <w:b/>
          <w:bCs/>
          <w:color w:val="2E3237"/>
          <w:sz w:val="44"/>
          <w:szCs w:val="44"/>
        </w:rPr>
        <w:t>Share Power:</w:t>
      </w:r>
      <w:r>
        <w:rPr>
          <w:rFonts w:ascii="Tenorite" w:eastAsia="Century Gothic" w:hAnsi="Tenorite" w:cs="Century Gothic"/>
          <w:b/>
          <w:bCs/>
          <w:color w:val="2E3237"/>
          <w:sz w:val="44"/>
          <w:szCs w:val="44"/>
        </w:rPr>
        <w:br/>
      </w:r>
      <w:r w:rsidR="00000000" w:rsidRPr="00167E35">
        <w:rPr>
          <w:rFonts w:ascii="Tenorite" w:eastAsia="Century Gothic" w:hAnsi="Tenorite" w:cs="Century Gothic"/>
          <w:b/>
          <w:bCs/>
          <w:color w:val="F3774F"/>
          <w:sz w:val="44"/>
          <w:szCs w:val="44"/>
        </w:rPr>
        <w:t>School-Level Reflection</w:t>
      </w:r>
      <w:r w:rsidR="00167E35">
        <w:rPr>
          <w:rFonts w:ascii="Tenorite" w:eastAsia="Century Gothic" w:hAnsi="Tenorite" w:cs="Century Gothic"/>
          <w:b/>
          <w:bCs/>
          <w:color w:val="F3774F"/>
          <w:sz w:val="44"/>
          <w:szCs w:val="44"/>
        </w:rPr>
        <w:t xml:space="preserve"> </w:t>
      </w:r>
      <w:r w:rsidR="00000000" w:rsidRPr="00167E35">
        <w:rPr>
          <w:rFonts w:ascii="Tenorite" w:eastAsia="Century Gothic" w:hAnsi="Tenorite" w:cs="Century Gothic"/>
          <w:b/>
          <w:bCs/>
          <w:color w:val="F3774F"/>
          <w:sz w:val="44"/>
          <w:szCs w:val="44"/>
        </w:rPr>
        <w:t>Rubric</w:t>
      </w:r>
    </w:p>
    <w:p w14:paraId="1FDD43E7" w14:textId="77777777" w:rsidR="00E55BD9" w:rsidRPr="00C14BE3" w:rsidRDefault="00E55BD9" w:rsidP="00E55BD9">
      <w:pPr>
        <w:spacing w:before="280" w:after="280" w:line="360" w:lineRule="auto"/>
        <w:rPr>
          <w:rFonts w:ascii="Tenorite" w:eastAsia="Century Gothic" w:hAnsi="Tenorite" w:cs="Century Gothic"/>
          <w:sz w:val="20"/>
          <w:szCs w:val="20"/>
        </w:rPr>
      </w:pPr>
      <w:r w:rsidRPr="00C14BE3">
        <w:rPr>
          <w:rFonts w:ascii="Tenorite" w:eastAsia="Century Gothic" w:hAnsi="Tenorite" w:cs="Century Gothic"/>
          <w:sz w:val="20"/>
          <w:szCs w:val="20"/>
        </w:rPr>
        <w:t>Use this rubric to help evaluate efforts to support decision-making and advocacy with families and to assess ways your school is promoting a shared responsibility for student success between families, students, teachers, school staff and the community.</w:t>
      </w:r>
    </w:p>
    <w:p w14:paraId="0682BD3A" w14:textId="6FC31D50" w:rsidR="00E55BD9" w:rsidRPr="00C14BE3" w:rsidRDefault="00E55BD9" w:rsidP="00E55BD9">
      <w:pPr>
        <w:spacing w:before="280" w:after="280" w:line="360" w:lineRule="auto"/>
        <w:rPr>
          <w:rFonts w:ascii="Tenorite" w:eastAsia="Century Gothic" w:hAnsi="Tenorite" w:cs="Century Gothic"/>
          <w:sz w:val="20"/>
          <w:szCs w:val="20"/>
        </w:rPr>
        <w:sectPr w:rsidR="00E55BD9" w:rsidRPr="00C14BE3" w:rsidSect="00E55BD9">
          <w:headerReference w:type="default" r:id="rId12"/>
          <w:footerReference w:type="default" r:id="rId13"/>
          <w:type w:val="continuous"/>
          <w:pgSz w:w="12240" w:h="15840"/>
          <w:pgMar w:top="1440" w:right="1080" w:bottom="1440" w:left="1080" w:header="1440" w:footer="0" w:gutter="0"/>
          <w:pgNumType w:start="1"/>
          <w:cols w:space="720"/>
          <w:docGrid w:linePitch="326"/>
        </w:sectPr>
      </w:pPr>
      <w:r w:rsidRPr="00C14BE3">
        <w:rPr>
          <w:rFonts w:ascii="Tenorite" w:eastAsia="Century Gothic" w:hAnsi="Tenorite" w:cs="Century Gothic"/>
          <w:sz w:val="20"/>
          <w:szCs w:val="20"/>
        </w:rPr>
        <w:t xml:space="preserve">Think about where you see yourself in the process and using strategies sharing leadership with families and the community. Mark the box that most clearly matches what you are doing now. The levels of quality build on each other, </w:t>
      </w:r>
      <w:proofErr w:type="gramStart"/>
      <w:r w:rsidRPr="00C14BE3">
        <w:rPr>
          <w:rFonts w:ascii="Tenorite" w:eastAsia="Century Gothic" w:hAnsi="Tenorite" w:cs="Century Gothic"/>
          <w:sz w:val="20"/>
          <w:szCs w:val="20"/>
        </w:rPr>
        <w:t>assuming that</w:t>
      </w:r>
      <w:proofErr w:type="gramEnd"/>
      <w:r w:rsidRPr="00C14BE3">
        <w:rPr>
          <w:rFonts w:ascii="Tenorite" w:eastAsia="Century Gothic" w:hAnsi="Tenorite" w:cs="Century Gothic"/>
          <w:sz w:val="20"/>
          <w:szCs w:val="20"/>
        </w:rPr>
        <w:t xml:space="preserve"> practices in the emerging and progressing levels will continue at the excellent level</w:t>
      </w:r>
    </w:p>
    <w:p w14:paraId="384042B4" w14:textId="77777777" w:rsidR="00167E35" w:rsidRPr="00167E35" w:rsidRDefault="00167E35" w:rsidP="00E55BD9">
      <w:pPr>
        <w:spacing w:line="360" w:lineRule="auto"/>
        <w:rPr>
          <w:rFonts w:ascii="Tenorite" w:hAnsi="Tenorite"/>
          <w:color w:val="2E3237"/>
        </w:rPr>
      </w:pPr>
    </w:p>
    <w:p w14:paraId="157FA017" w14:textId="77777777" w:rsidR="00CD0396" w:rsidRDefault="00CD0396" w:rsidP="00CD0396">
      <w:pPr>
        <w:jc w:val="center"/>
        <w:rPr>
          <w:rFonts w:ascii="Tenorite" w:eastAsia="Century Gothic" w:hAnsi="Tenorite" w:cs="Century Gothic"/>
          <w:b/>
          <w:color w:val="FFFCE6"/>
          <w:sz w:val="20"/>
          <w:szCs w:val="20"/>
        </w:rPr>
        <w:sectPr w:rsidR="00CD0396">
          <w:headerReference w:type="even" r:id="rId14"/>
          <w:headerReference w:type="default" r:id="rId15"/>
          <w:footerReference w:type="default" r:id="rId16"/>
          <w:headerReference w:type="first" r:id="rId17"/>
          <w:type w:val="continuous"/>
          <w:pgSz w:w="12240" w:h="15840"/>
          <w:pgMar w:top="1440" w:right="1080" w:bottom="1440" w:left="1080" w:header="432" w:footer="0" w:gutter="0"/>
          <w:cols w:space="720"/>
        </w:sectPr>
      </w:pPr>
    </w:p>
    <w:tbl>
      <w:tblPr>
        <w:tblStyle w:val="a"/>
        <w:tblpPr w:leftFromText="180" w:rightFromText="180" w:tblpY="900"/>
        <w:tblW w:w="1012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Look w:val="0400" w:firstRow="0" w:lastRow="0" w:firstColumn="0" w:lastColumn="0" w:noHBand="0" w:noVBand="1"/>
      </w:tblPr>
      <w:tblGrid>
        <w:gridCol w:w="1828"/>
        <w:gridCol w:w="2764"/>
        <w:gridCol w:w="2765"/>
        <w:gridCol w:w="2768"/>
      </w:tblGrid>
      <w:tr w:rsidR="007445FF" w:rsidRPr="00C1506B" w14:paraId="1F85804F" w14:textId="77777777" w:rsidTr="00CD0396">
        <w:trPr>
          <w:trHeight w:val="375"/>
        </w:trPr>
        <w:tc>
          <w:tcPr>
            <w:tcW w:w="10125" w:type="dxa"/>
            <w:gridSpan w:val="4"/>
            <w:shd w:val="clear" w:color="auto" w:fill="215D62"/>
            <w:vAlign w:val="center"/>
          </w:tcPr>
          <w:p w14:paraId="647960DA" w14:textId="77777777" w:rsidR="007445FF" w:rsidRPr="00C1506B" w:rsidRDefault="00000000" w:rsidP="00CD0396">
            <w:pPr>
              <w:jc w:val="center"/>
              <w:rPr>
                <w:rFonts w:ascii="Tenorite" w:eastAsia="Century Gothic" w:hAnsi="Tenorite" w:cs="Century Gothic"/>
                <w:b/>
                <w:color w:val="FFFCE6"/>
                <w:sz w:val="20"/>
                <w:szCs w:val="20"/>
              </w:rPr>
            </w:pPr>
            <w:r w:rsidRPr="00C1506B">
              <w:rPr>
                <w:rFonts w:ascii="Tenorite" w:eastAsia="Century Gothic" w:hAnsi="Tenorite" w:cs="Century Gothic"/>
                <w:b/>
                <w:color w:val="FFFCE6"/>
                <w:sz w:val="20"/>
                <w:szCs w:val="20"/>
              </w:rPr>
              <w:lastRenderedPageBreak/>
              <w:t>COMMUNICATE EFFECTIVELY</w:t>
            </w:r>
          </w:p>
        </w:tc>
      </w:tr>
      <w:tr w:rsidR="007445FF" w:rsidRPr="00167E35" w14:paraId="68923C47" w14:textId="77777777" w:rsidTr="00CD0396">
        <w:trPr>
          <w:trHeight w:val="288"/>
        </w:trPr>
        <w:tc>
          <w:tcPr>
            <w:tcW w:w="1828" w:type="dxa"/>
            <w:shd w:val="clear" w:color="auto" w:fill="215D62"/>
            <w:vAlign w:val="center"/>
          </w:tcPr>
          <w:p w14:paraId="5F982CDD" w14:textId="737876B6" w:rsidR="007445FF" w:rsidRPr="00167E35" w:rsidRDefault="00000000" w:rsidP="00CD0396">
            <w:pPr>
              <w:jc w:val="center"/>
              <w:rPr>
                <w:rFonts w:ascii="Tenorite" w:eastAsia="Century Gothic" w:hAnsi="Tenorite" w:cs="Century Gothic"/>
                <w:b/>
                <w:color w:val="FFFCE6"/>
                <w:sz w:val="18"/>
                <w:szCs w:val="18"/>
              </w:rPr>
            </w:pPr>
            <w:r w:rsidRPr="00167E35">
              <w:rPr>
                <w:rFonts w:ascii="Tenorite" w:eastAsia="Century Gothic" w:hAnsi="Tenorite" w:cs="Century Gothic"/>
                <w:b/>
                <w:color w:val="FFFCE6"/>
                <w:sz w:val="18"/>
                <w:szCs w:val="18"/>
              </w:rPr>
              <w:t>ELEMENT</w:t>
            </w:r>
          </w:p>
        </w:tc>
        <w:tc>
          <w:tcPr>
            <w:tcW w:w="2764" w:type="dxa"/>
            <w:shd w:val="clear" w:color="auto" w:fill="215D62"/>
            <w:vAlign w:val="center"/>
          </w:tcPr>
          <w:p w14:paraId="6BFE1624" w14:textId="6F6F0E96" w:rsidR="007445FF" w:rsidRPr="00167E35" w:rsidRDefault="00000000" w:rsidP="00CD0396">
            <w:pPr>
              <w:jc w:val="center"/>
              <w:rPr>
                <w:rFonts w:ascii="Tenorite" w:eastAsia="Century Gothic" w:hAnsi="Tenorite" w:cs="Century Gothic"/>
                <w:b/>
                <w:color w:val="FFFCE6"/>
                <w:sz w:val="18"/>
                <w:szCs w:val="18"/>
              </w:rPr>
            </w:pPr>
            <w:r w:rsidRPr="00167E35">
              <w:rPr>
                <w:rFonts w:ascii="Tenorite" w:eastAsia="Century Gothic" w:hAnsi="Tenorite" w:cs="Century Gothic"/>
                <w:b/>
                <w:color w:val="FFFCE6"/>
                <w:sz w:val="18"/>
                <w:szCs w:val="18"/>
              </w:rPr>
              <w:t>EMERGING</w:t>
            </w:r>
          </w:p>
        </w:tc>
        <w:tc>
          <w:tcPr>
            <w:tcW w:w="2765" w:type="dxa"/>
            <w:shd w:val="clear" w:color="auto" w:fill="215D62"/>
            <w:vAlign w:val="center"/>
          </w:tcPr>
          <w:p w14:paraId="0DA44696" w14:textId="128F950B" w:rsidR="007445FF" w:rsidRPr="00167E35" w:rsidRDefault="00000000" w:rsidP="00CD0396">
            <w:pPr>
              <w:jc w:val="center"/>
              <w:rPr>
                <w:rFonts w:ascii="Tenorite" w:eastAsia="Century Gothic" w:hAnsi="Tenorite" w:cs="Century Gothic"/>
                <w:b/>
                <w:color w:val="FFFCE6"/>
                <w:sz w:val="18"/>
                <w:szCs w:val="18"/>
              </w:rPr>
            </w:pPr>
            <w:r w:rsidRPr="00167E35">
              <w:rPr>
                <w:rFonts w:ascii="Tenorite" w:eastAsia="Century Gothic" w:hAnsi="Tenorite" w:cs="Century Gothic"/>
                <w:b/>
                <w:color w:val="FFFCE6"/>
                <w:sz w:val="18"/>
                <w:szCs w:val="18"/>
              </w:rPr>
              <w:t>PROGRESSING</w:t>
            </w:r>
          </w:p>
        </w:tc>
        <w:tc>
          <w:tcPr>
            <w:tcW w:w="2768" w:type="dxa"/>
            <w:shd w:val="clear" w:color="auto" w:fill="215D62"/>
            <w:vAlign w:val="center"/>
          </w:tcPr>
          <w:p w14:paraId="7234A45B" w14:textId="295586E9" w:rsidR="007445FF" w:rsidRPr="00167E35" w:rsidRDefault="00000000" w:rsidP="00CD0396">
            <w:pPr>
              <w:jc w:val="center"/>
              <w:rPr>
                <w:rFonts w:ascii="Tenorite" w:eastAsia="Century Gothic" w:hAnsi="Tenorite" w:cs="Century Gothic"/>
                <w:b/>
                <w:color w:val="FFFCE6"/>
                <w:sz w:val="18"/>
                <w:szCs w:val="18"/>
              </w:rPr>
            </w:pPr>
            <w:r w:rsidRPr="00167E35">
              <w:rPr>
                <w:rFonts w:ascii="Tenorite" w:eastAsia="Century Gothic" w:hAnsi="Tenorite" w:cs="Century Gothic"/>
                <w:b/>
                <w:color w:val="FFFCE6"/>
                <w:sz w:val="18"/>
                <w:szCs w:val="18"/>
              </w:rPr>
              <w:t>EXCELLENT</w:t>
            </w:r>
          </w:p>
        </w:tc>
      </w:tr>
      <w:tr w:rsidR="00167E35" w:rsidRPr="00167E35" w14:paraId="708F439E" w14:textId="77777777" w:rsidTr="00CD0396">
        <w:trPr>
          <w:trHeight w:val="1563"/>
        </w:trPr>
        <w:tc>
          <w:tcPr>
            <w:tcW w:w="1828" w:type="dxa"/>
            <w:shd w:val="clear" w:color="auto" w:fill="FFFCE6"/>
          </w:tcPr>
          <w:p w14:paraId="49D91E27" w14:textId="61CF8FAE" w:rsidR="007445FF" w:rsidRPr="00E55BD9" w:rsidRDefault="00C1506B" w:rsidP="00CD0396">
            <w:pPr>
              <w:spacing w:after="215"/>
              <w:rPr>
                <w:rFonts w:ascii="Tenorite" w:eastAsia="Century Gothic" w:hAnsi="Tenorite" w:cs="Century Gothic"/>
                <w:b/>
                <w:bCs/>
                <w:color w:val="2E3237"/>
                <w:sz w:val="20"/>
                <w:szCs w:val="20"/>
              </w:rPr>
            </w:pPr>
            <w:r w:rsidRPr="00167E35">
              <w:rPr>
                <w:rFonts w:ascii="Tenorite" w:eastAsia="Century Gothic" w:hAnsi="Tenorite" w:cs="Century Gothic"/>
                <w:color w:val="2E3237"/>
                <w:sz w:val="20"/>
                <w:szCs w:val="20"/>
              </w:rPr>
              <w:br/>
            </w:r>
            <w:r w:rsidR="00E55BD9" w:rsidRPr="00E55BD9">
              <w:rPr>
                <w:rFonts w:ascii="Tenorite" w:eastAsia="Century Gothic" w:hAnsi="Tenorite" w:cs="Century Gothic"/>
                <w:b/>
                <w:bCs/>
                <w:color w:val="2E3237"/>
                <w:sz w:val="20"/>
                <w:szCs w:val="20"/>
              </w:rPr>
              <w:t>Supporting</w:t>
            </w:r>
            <w:r w:rsidR="00E55BD9" w:rsidRPr="00E55BD9">
              <w:rPr>
                <w:rFonts w:ascii="Tenorite" w:eastAsia="Century Gothic" w:hAnsi="Tenorite" w:cs="Century Gothic"/>
                <w:b/>
                <w:bCs/>
                <w:color w:val="2E3237"/>
                <w:sz w:val="20"/>
                <w:szCs w:val="20"/>
              </w:rPr>
              <w:br/>
            </w:r>
            <w:r w:rsidR="00E55BD9" w:rsidRPr="00E55BD9">
              <w:rPr>
                <w:rFonts w:ascii="Tenorite" w:eastAsia="Century Gothic" w:hAnsi="Tenorite" w:cs="Century Gothic"/>
                <w:b/>
                <w:bCs/>
                <w:color w:val="2E3237"/>
                <w:sz w:val="20"/>
                <w:szCs w:val="20"/>
              </w:rPr>
              <w:t>active and effective parent organizations</w:t>
            </w:r>
            <w:r w:rsidR="00EF4F8F">
              <w:rPr>
                <w:rFonts w:ascii="Tenorite" w:eastAsia="Century Gothic" w:hAnsi="Tenorite" w:cs="Century Gothic"/>
                <w:b/>
                <w:bCs/>
                <w:color w:val="2E3237"/>
                <w:sz w:val="20"/>
                <w:szCs w:val="20"/>
              </w:rPr>
              <w:br/>
            </w:r>
            <w:r w:rsidR="00E55BD9" w:rsidRPr="00E55BD9">
              <w:rPr>
                <w:rFonts w:ascii="Tenorite" w:eastAsia="Century Gothic" w:hAnsi="Tenorite" w:cs="Century Gothic"/>
                <w:b/>
                <w:bCs/>
                <w:color w:val="2E3237"/>
                <w:sz w:val="20"/>
                <w:szCs w:val="20"/>
              </w:rPr>
              <w:t>that represent</w:t>
            </w:r>
            <w:r w:rsidR="00EF4F8F">
              <w:rPr>
                <w:rFonts w:ascii="Tenorite" w:eastAsia="Century Gothic" w:hAnsi="Tenorite" w:cs="Century Gothic"/>
                <w:b/>
                <w:bCs/>
                <w:color w:val="2E3237"/>
                <w:sz w:val="20"/>
                <w:szCs w:val="20"/>
              </w:rPr>
              <w:br/>
            </w:r>
            <w:r w:rsidR="00E55BD9" w:rsidRPr="00E55BD9">
              <w:rPr>
                <w:rFonts w:ascii="Tenorite" w:eastAsia="Century Gothic" w:hAnsi="Tenorite" w:cs="Century Gothic"/>
                <w:b/>
                <w:bCs/>
                <w:color w:val="2E3237"/>
                <w:sz w:val="20"/>
                <w:szCs w:val="20"/>
              </w:rPr>
              <w:t>all families at</w:t>
            </w:r>
            <w:r w:rsidR="00EF4F8F">
              <w:rPr>
                <w:rFonts w:ascii="Tenorite" w:eastAsia="Century Gothic" w:hAnsi="Tenorite" w:cs="Century Gothic"/>
                <w:b/>
                <w:bCs/>
                <w:color w:val="2E3237"/>
                <w:sz w:val="20"/>
                <w:szCs w:val="20"/>
              </w:rPr>
              <w:br/>
            </w:r>
            <w:r w:rsidR="00E55BD9" w:rsidRPr="00E55BD9">
              <w:rPr>
                <w:rFonts w:ascii="Tenorite" w:eastAsia="Century Gothic" w:hAnsi="Tenorite" w:cs="Century Gothic"/>
                <w:b/>
                <w:bCs/>
                <w:color w:val="2E3237"/>
                <w:sz w:val="20"/>
                <w:szCs w:val="20"/>
              </w:rPr>
              <w:t>the school and district levels</w:t>
            </w:r>
          </w:p>
        </w:tc>
        <w:tc>
          <w:tcPr>
            <w:tcW w:w="2764" w:type="dxa"/>
            <w:shd w:val="clear" w:color="auto" w:fill="FFFEF3"/>
          </w:tcPr>
          <w:p w14:paraId="242F0498" w14:textId="77777777" w:rsidR="00C1506B" w:rsidRPr="00167E35" w:rsidRDefault="00C1506B" w:rsidP="00CD0396">
            <w:pPr>
              <w:spacing w:line="275" w:lineRule="auto"/>
              <w:ind w:left="2" w:right="28"/>
              <w:rPr>
                <w:rFonts w:ascii="Tenorite" w:eastAsia="Century Gothic" w:hAnsi="Tenorite" w:cs="Century Gothic"/>
                <w:color w:val="2E3237"/>
                <w:sz w:val="20"/>
                <w:szCs w:val="20"/>
              </w:rPr>
            </w:pPr>
          </w:p>
          <w:p w14:paraId="61E7BF1E" w14:textId="14869E0F" w:rsidR="007445FF" w:rsidRPr="00167E35" w:rsidRDefault="00E55BD9" w:rsidP="00CD0396">
            <w:pPr>
              <w:spacing w:after="196" w:line="275" w:lineRule="auto"/>
              <w:ind w:left="2"/>
              <w:rPr>
                <w:rFonts w:ascii="Tenorite" w:eastAsia="Century Gothic" w:hAnsi="Tenorite" w:cs="Century Gothic"/>
                <w:color w:val="2E3237"/>
                <w:sz w:val="20"/>
                <w:szCs w:val="20"/>
              </w:rPr>
            </w:pPr>
            <w:r>
              <w:rPr>
                <w:rFonts w:ascii="Tenorite" w:eastAsia="Century Gothic" w:hAnsi="Tenorite" w:cs="Century Gothic"/>
                <w:color w:val="2E3237"/>
                <w:sz w:val="20"/>
                <w:szCs w:val="20"/>
              </w:rPr>
              <w:t>School staff and families</w:t>
            </w:r>
            <w:r>
              <w:rPr>
                <w:rFonts w:ascii="Tenorite" w:eastAsia="Century Gothic" w:hAnsi="Tenorite" w:cs="Century Gothic"/>
                <w:color w:val="2E3237"/>
                <w:sz w:val="20"/>
                <w:szCs w:val="20"/>
              </w:rPr>
              <w:br/>
              <w:t>are aware of parent organizations but have limited involvement</w:t>
            </w:r>
            <w:r w:rsidR="00000000" w:rsidRPr="00167E35">
              <w:rPr>
                <w:rFonts w:ascii="Tenorite" w:eastAsia="Century Gothic" w:hAnsi="Tenorite" w:cs="Century Gothic"/>
                <w:color w:val="2E3237"/>
                <w:sz w:val="20"/>
                <w:szCs w:val="20"/>
              </w:rPr>
              <w:t xml:space="preserve">. </w:t>
            </w:r>
          </w:p>
          <w:p w14:paraId="129BD4C4" w14:textId="17FD4539" w:rsidR="007445FF" w:rsidRPr="00E55BD9" w:rsidRDefault="00E55BD9" w:rsidP="00CD0396">
            <w:pPr>
              <w:spacing w:after="196" w:line="275" w:lineRule="auto"/>
              <w:ind w:left="2"/>
              <w:rPr>
                <w:rFonts w:ascii="Tenorite" w:eastAsia="Century Gothic" w:hAnsi="Tenorite" w:cs="Century Gothic"/>
                <w:b/>
                <w:i/>
                <w:iCs/>
                <w:color w:val="205C61"/>
                <w:sz w:val="20"/>
                <w:szCs w:val="20"/>
              </w:rPr>
            </w:pPr>
            <w:r w:rsidRPr="00E55BD9">
              <w:rPr>
                <w:rFonts w:ascii="Tenorite" w:hAnsi="Tenorite"/>
                <w:i/>
                <w:iCs/>
                <w:color w:val="205C61"/>
                <w:sz w:val="20"/>
                <w:szCs w:val="20"/>
              </w:rPr>
              <w:t>For example, the parent organization conducts fundraising programs with a core group of volunteers and a few staff.</w:t>
            </w:r>
          </w:p>
        </w:tc>
        <w:tc>
          <w:tcPr>
            <w:tcW w:w="2765" w:type="dxa"/>
            <w:shd w:val="clear" w:color="auto" w:fill="FFFEF3"/>
          </w:tcPr>
          <w:p w14:paraId="6EB5673E" w14:textId="64A05B16" w:rsidR="00E55BD9" w:rsidRPr="00E55BD9" w:rsidRDefault="00C1506B" w:rsidP="00E55BD9">
            <w:pPr>
              <w:rPr>
                <w:rFonts w:ascii="Tenorite" w:hAnsi="Tenorite"/>
                <w:color w:val="2E3237"/>
                <w:sz w:val="20"/>
                <w:szCs w:val="20"/>
              </w:rPr>
            </w:pPr>
            <w:r w:rsidRPr="00167E35">
              <w:rPr>
                <w:rFonts w:ascii="Tenorite" w:eastAsia="Century Gothic" w:hAnsi="Tenorite" w:cs="Century Gothic"/>
                <w:color w:val="2E3237"/>
                <w:sz w:val="20"/>
                <w:szCs w:val="20"/>
              </w:rPr>
              <w:br/>
            </w:r>
            <w:r w:rsidR="00E55BD9" w:rsidRPr="00E55BD9">
              <w:rPr>
                <w:rFonts w:ascii="Tenorite" w:hAnsi="Tenorite"/>
                <w:color w:val="2E3237"/>
                <w:sz w:val="20"/>
                <w:szCs w:val="20"/>
              </w:rPr>
              <w:t>School staff and families are aware of the ways parent organizations help schools make decisions. These parent organizations actively reach out to families who are not involved to identify interests, concerns, and priorities.</w:t>
            </w:r>
          </w:p>
          <w:p w14:paraId="40469FB2" w14:textId="77777777" w:rsidR="00E55BD9" w:rsidRPr="00E90C4A" w:rsidRDefault="00E55BD9" w:rsidP="00E55BD9">
            <w:pPr>
              <w:rPr>
                <w:rFonts w:ascii="Tenorite" w:hAnsi="Tenorite"/>
                <w:sz w:val="20"/>
                <w:szCs w:val="20"/>
              </w:rPr>
            </w:pPr>
          </w:p>
          <w:p w14:paraId="0E96A4C1" w14:textId="1680DA51" w:rsidR="007445FF" w:rsidRPr="00E55BD9" w:rsidRDefault="00E55BD9" w:rsidP="00E55BD9">
            <w:pPr>
              <w:spacing w:after="196" w:line="275" w:lineRule="auto"/>
              <w:ind w:left="1"/>
              <w:rPr>
                <w:rFonts w:ascii="Tenorite" w:eastAsia="Century Gothic" w:hAnsi="Tenorite" w:cs="Century Gothic"/>
                <w:b/>
                <w:i/>
                <w:iCs/>
                <w:color w:val="2E3237"/>
                <w:sz w:val="20"/>
                <w:szCs w:val="20"/>
              </w:rPr>
            </w:pPr>
            <w:r w:rsidRPr="00E55BD9">
              <w:rPr>
                <w:rFonts w:ascii="Tenorite" w:hAnsi="Tenorite"/>
                <w:i/>
                <w:iCs/>
                <w:color w:val="205C61"/>
                <w:sz w:val="20"/>
                <w:szCs w:val="20"/>
              </w:rPr>
              <w:t>For example, the school encourages families to participate in parent organizations such as the Parent School Improvement Committee and other committees that respond to issues of interest to families. Meetings are held at the school and in the community (i.e. parks, local businesses, etc.).</w:t>
            </w:r>
          </w:p>
        </w:tc>
        <w:tc>
          <w:tcPr>
            <w:tcW w:w="2768" w:type="dxa"/>
            <w:shd w:val="clear" w:color="auto" w:fill="FFFEF3"/>
          </w:tcPr>
          <w:p w14:paraId="4BA90F15" w14:textId="599A46F1" w:rsidR="00E55BD9" w:rsidRPr="00E90C4A" w:rsidRDefault="00C1506B" w:rsidP="00E55BD9">
            <w:pPr>
              <w:rPr>
                <w:rFonts w:ascii="Tenorite" w:hAnsi="Tenorite"/>
                <w:sz w:val="20"/>
                <w:szCs w:val="20"/>
              </w:rPr>
            </w:pPr>
            <w:r w:rsidRPr="00167E35">
              <w:rPr>
                <w:rFonts w:ascii="Tenorite" w:eastAsia="Century Gothic" w:hAnsi="Tenorite" w:cs="Century Gothic"/>
                <w:color w:val="2E3237"/>
                <w:sz w:val="20"/>
                <w:szCs w:val="20"/>
              </w:rPr>
              <w:br/>
            </w:r>
            <w:r w:rsidR="00E55BD9" w:rsidRPr="00E55BD9">
              <w:rPr>
                <w:rFonts w:ascii="Tenorite" w:hAnsi="Tenorite"/>
                <w:color w:val="2E3237"/>
                <w:sz w:val="20"/>
                <w:szCs w:val="20"/>
              </w:rPr>
              <w:t>School staff and parent organizations actively inform and recruit family members to serve on committees and school/parent organizations that are active in decision-making at the school. These organizations are welcoming and representative of the diverse cultures and backgrounds of the school community. Staff and parent organizations participate in trainings on being collaborative partners and share equally in decision-making in areas such as policy, curriculum, budget, school reform, and safety issues.</w:t>
            </w:r>
            <w:r w:rsidR="00E55BD9" w:rsidRPr="00E90C4A">
              <w:rPr>
                <w:rFonts w:ascii="Tenorite" w:hAnsi="Tenorite"/>
                <w:sz w:val="20"/>
                <w:szCs w:val="20"/>
              </w:rPr>
              <w:br/>
            </w:r>
          </w:p>
          <w:p w14:paraId="2DFD7C1E" w14:textId="72C7F939" w:rsidR="007445FF" w:rsidRPr="00E55BD9" w:rsidRDefault="00E55BD9" w:rsidP="00E55BD9">
            <w:pPr>
              <w:spacing w:after="197" w:line="275" w:lineRule="auto"/>
              <w:ind w:left="2" w:right="42"/>
              <w:rPr>
                <w:rFonts w:ascii="Tenorite" w:eastAsia="Century Gothic" w:hAnsi="Tenorite" w:cs="Century Gothic"/>
                <w:b/>
                <w:i/>
                <w:iCs/>
                <w:color w:val="2E3237"/>
                <w:sz w:val="20"/>
                <w:szCs w:val="20"/>
              </w:rPr>
            </w:pPr>
            <w:r w:rsidRPr="00E55BD9">
              <w:rPr>
                <w:rFonts w:ascii="Tenorite" w:hAnsi="Tenorite"/>
                <w:i/>
                <w:iCs/>
                <w:color w:val="205C61"/>
                <w:sz w:val="20"/>
                <w:szCs w:val="20"/>
              </w:rPr>
              <w:t>For example, focus groups are held on a regular basis in various community locations and at times reflective of diverse schedules of families where family input is solicited on issues that affect their children’s education and the school community.</w:t>
            </w:r>
            <w:r w:rsidR="00EF4F8F">
              <w:rPr>
                <w:rFonts w:ascii="Tenorite" w:hAnsi="Tenorite"/>
                <w:i/>
                <w:iCs/>
                <w:color w:val="205C61"/>
                <w:sz w:val="20"/>
                <w:szCs w:val="20"/>
              </w:rPr>
              <w:br/>
            </w:r>
          </w:p>
        </w:tc>
      </w:tr>
    </w:tbl>
    <w:p w14:paraId="0BE3D95E" w14:textId="77777777" w:rsidR="00CD0396" w:rsidRDefault="00CD0396" w:rsidP="00167E35">
      <w:pPr>
        <w:spacing w:after="213"/>
        <w:rPr>
          <w:rFonts w:ascii="Tenorite" w:eastAsia="Century Gothic" w:hAnsi="Tenorite" w:cs="Century Gothic"/>
          <w:b/>
          <w:color w:val="2E3237"/>
          <w:sz w:val="20"/>
          <w:szCs w:val="20"/>
        </w:rPr>
        <w:sectPr w:rsidR="00CD0396" w:rsidSect="00CD0396">
          <w:pgSz w:w="12240" w:h="15840"/>
          <w:pgMar w:top="1440" w:right="1080" w:bottom="1440" w:left="1080" w:header="432" w:footer="0" w:gutter="0"/>
          <w:cols w:space="720"/>
        </w:sectPr>
      </w:pPr>
    </w:p>
    <w:tbl>
      <w:tblPr>
        <w:tblStyle w:val="a"/>
        <w:tblpPr w:leftFromText="180" w:rightFromText="180" w:tblpY="820"/>
        <w:tblW w:w="1012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Look w:val="0400" w:firstRow="0" w:lastRow="0" w:firstColumn="0" w:lastColumn="0" w:noHBand="0" w:noVBand="1"/>
      </w:tblPr>
      <w:tblGrid>
        <w:gridCol w:w="1828"/>
        <w:gridCol w:w="2764"/>
        <w:gridCol w:w="2765"/>
        <w:gridCol w:w="2768"/>
      </w:tblGrid>
      <w:tr w:rsidR="00167E35" w:rsidRPr="00167E35" w14:paraId="753FB36E" w14:textId="77777777" w:rsidTr="00CD0396">
        <w:trPr>
          <w:trHeight w:val="50"/>
        </w:trPr>
        <w:tc>
          <w:tcPr>
            <w:tcW w:w="1828" w:type="dxa"/>
            <w:shd w:val="clear" w:color="auto" w:fill="FFFCE6"/>
          </w:tcPr>
          <w:p w14:paraId="083A5A99" w14:textId="76B08A22" w:rsidR="007445FF" w:rsidRPr="00E55BD9" w:rsidRDefault="00167E35" w:rsidP="00CD0396">
            <w:pPr>
              <w:spacing w:after="213"/>
              <w:rPr>
                <w:rFonts w:ascii="Tenorite" w:eastAsia="Century Gothic" w:hAnsi="Tenorite" w:cs="Century Gothic"/>
                <w:color w:val="2E3237"/>
                <w:sz w:val="20"/>
                <w:szCs w:val="20"/>
              </w:rPr>
            </w:pPr>
            <w:r w:rsidRPr="00E55BD9">
              <w:rPr>
                <w:rFonts w:ascii="Tenorite" w:eastAsia="Century Gothic" w:hAnsi="Tenorite" w:cs="Century Gothic"/>
                <w:b/>
                <w:color w:val="2E3237"/>
                <w:sz w:val="20"/>
                <w:szCs w:val="20"/>
              </w:rPr>
              <w:lastRenderedPageBreak/>
              <w:br/>
            </w:r>
            <w:r w:rsidR="00E55BD9" w:rsidRPr="00E55BD9">
              <w:rPr>
                <w:rFonts w:ascii="Tenorite" w:eastAsia="Century Gothic" w:hAnsi="Tenorite" w:cs="Century Gothic"/>
                <w:b/>
                <w:color w:val="2E3237"/>
                <w:sz w:val="20"/>
                <w:szCs w:val="20"/>
              </w:rPr>
              <w:t>Supporting independent advocacy groups to work for school improvements</w:t>
            </w:r>
          </w:p>
        </w:tc>
        <w:tc>
          <w:tcPr>
            <w:tcW w:w="2764" w:type="dxa"/>
            <w:shd w:val="clear" w:color="auto" w:fill="FFFEF3"/>
          </w:tcPr>
          <w:p w14:paraId="6E1D0681" w14:textId="4FB6CDA0" w:rsidR="00E55BD9" w:rsidRPr="00E55BD9" w:rsidRDefault="00C1506B" w:rsidP="00E55BD9">
            <w:pPr>
              <w:rPr>
                <w:rFonts w:ascii="Tenorite" w:hAnsi="Tenorite"/>
                <w:color w:val="2E3237"/>
                <w:sz w:val="20"/>
                <w:szCs w:val="20"/>
              </w:rPr>
            </w:pPr>
            <w:r w:rsidRPr="00E55BD9">
              <w:rPr>
                <w:rFonts w:ascii="Tenorite" w:eastAsia="Century Gothic" w:hAnsi="Tenorite" w:cs="Century Gothic"/>
                <w:color w:val="2E3237"/>
                <w:sz w:val="20"/>
                <w:szCs w:val="20"/>
              </w:rPr>
              <w:br/>
            </w:r>
            <w:r w:rsidR="00E55BD9" w:rsidRPr="00E55BD9">
              <w:rPr>
                <w:rFonts w:ascii="Tenorite" w:hAnsi="Tenorite"/>
                <w:color w:val="2E3237"/>
                <w:sz w:val="20"/>
                <w:szCs w:val="20"/>
              </w:rPr>
              <w:t>School staff have limited awareness of the importance of family advocacy groups.</w:t>
            </w:r>
          </w:p>
          <w:p w14:paraId="6A8F8144" w14:textId="77777777" w:rsidR="00E55BD9" w:rsidRPr="00E55BD9" w:rsidRDefault="00E55BD9" w:rsidP="00E55BD9">
            <w:pPr>
              <w:rPr>
                <w:rFonts w:ascii="Tenorite" w:hAnsi="Tenorite"/>
                <w:color w:val="2E3237"/>
                <w:sz w:val="20"/>
                <w:szCs w:val="20"/>
              </w:rPr>
            </w:pPr>
          </w:p>
          <w:p w14:paraId="7359BEE6" w14:textId="1E5EF807" w:rsidR="007445FF" w:rsidRPr="00E55BD9" w:rsidRDefault="00E55BD9" w:rsidP="00E55BD9">
            <w:pPr>
              <w:spacing w:after="196" w:line="275" w:lineRule="auto"/>
              <w:ind w:left="5"/>
              <w:rPr>
                <w:rFonts w:ascii="Tenorite" w:eastAsia="Century Gothic" w:hAnsi="Tenorite" w:cs="Century Gothic"/>
                <w:b/>
                <w:i/>
                <w:iCs/>
                <w:color w:val="2E3237"/>
                <w:sz w:val="20"/>
                <w:szCs w:val="20"/>
              </w:rPr>
            </w:pPr>
            <w:r w:rsidRPr="00EF4F8F">
              <w:rPr>
                <w:rFonts w:ascii="Tenorite" w:hAnsi="Tenorite"/>
                <w:i/>
                <w:iCs/>
                <w:color w:val="205C61"/>
                <w:sz w:val="20"/>
                <w:szCs w:val="20"/>
              </w:rPr>
              <w:t xml:space="preserve">For example, the </w:t>
            </w:r>
            <w:proofErr w:type="gramStart"/>
            <w:r w:rsidRPr="00EF4F8F">
              <w:rPr>
                <w:rFonts w:ascii="Tenorite" w:hAnsi="Tenorite"/>
                <w:i/>
                <w:iCs/>
                <w:color w:val="205C61"/>
                <w:sz w:val="20"/>
                <w:szCs w:val="20"/>
              </w:rPr>
              <w:t>school works</w:t>
            </w:r>
            <w:proofErr w:type="gramEnd"/>
            <w:r w:rsidRPr="00EF4F8F">
              <w:rPr>
                <w:rFonts w:ascii="Tenorite" w:hAnsi="Tenorite"/>
                <w:i/>
                <w:iCs/>
                <w:color w:val="205C61"/>
                <w:sz w:val="20"/>
                <w:szCs w:val="20"/>
              </w:rPr>
              <w:t xml:space="preserve"> with teachers and some families to address improvements and school reform.</w:t>
            </w:r>
          </w:p>
        </w:tc>
        <w:tc>
          <w:tcPr>
            <w:tcW w:w="2765" w:type="dxa"/>
            <w:shd w:val="clear" w:color="auto" w:fill="FFFEF3"/>
          </w:tcPr>
          <w:p w14:paraId="41491EC3" w14:textId="6BFC0CC5" w:rsidR="00E55BD9" w:rsidRPr="00E55BD9" w:rsidRDefault="00C1506B" w:rsidP="00E55BD9">
            <w:pPr>
              <w:rPr>
                <w:rFonts w:ascii="Tenorite" w:hAnsi="Tenorite"/>
                <w:color w:val="2E3237"/>
                <w:sz w:val="20"/>
                <w:szCs w:val="20"/>
              </w:rPr>
            </w:pPr>
            <w:r w:rsidRPr="00E55BD9">
              <w:rPr>
                <w:rFonts w:ascii="Tenorite" w:eastAsia="Century Gothic" w:hAnsi="Tenorite" w:cs="Century Gothic"/>
                <w:color w:val="2E3237"/>
                <w:sz w:val="20"/>
                <w:szCs w:val="20"/>
              </w:rPr>
              <w:br/>
            </w:r>
            <w:r w:rsidR="00E55BD9" w:rsidRPr="00E55BD9">
              <w:rPr>
                <w:rFonts w:ascii="Tenorite" w:hAnsi="Tenorite"/>
                <w:color w:val="2E3237"/>
                <w:sz w:val="20"/>
                <w:szCs w:val="20"/>
              </w:rPr>
              <w:t>School staff are aware of some of the ways parent advocacy groups can help with school improvements.</w:t>
            </w:r>
          </w:p>
          <w:p w14:paraId="2D2DED84" w14:textId="77777777" w:rsidR="00E55BD9" w:rsidRPr="00E55BD9" w:rsidRDefault="00E55BD9" w:rsidP="00E55BD9">
            <w:pPr>
              <w:rPr>
                <w:rFonts w:ascii="Tenorite" w:hAnsi="Tenorite"/>
                <w:color w:val="2E3237"/>
                <w:sz w:val="20"/>
                <w:szCs w:val="20"/>
              </w:rPr>
            </w:pPr>
          </w:p>
          <w:p w14:paraId="1C0AAA6F" w14:textId="55FDB027" w:rsidR="007445FF" w:rsidRPr="00E55BD9" w:rsidRDefault="00E55BD9" w:rsidP="00E55BD9">
            <w:pPr>
              <w:spacing w:after="196" w:line="275" w:lineRule="auto"/>
              <w:ind w:right="28"/>
              <w:rPr>
                <w:rFonts w:ascii="Tenorite" w:eastAsia="Century Gothic" w:hAnsi="Tenorite" w:cs="Century Gothic"/>
                <w:b/>
                <w:i/>
                <w:iCs/>
                <w:color w:val="2E3237"/>
                <w:sz w:val="20"/>
                <w:szCs w:val="20"/>
              </w:rPr>
            </w:pPr>
            <w:r w:rsidRPr="00EF4F8F">
              <w:rPr>
                <w:rFonts w:ascii="Tenorite" w:hAnsi="Tenorite"/>
                <w:i/>
                <w:iCs/>
                <w:color w:val="205C61"/>
                <w:sz w:val="20"/>
                <w:szCs w:val="20"/>
              </w:rPr>
              <w:t>For example, the school solicits families to gather input and recommendations for school physical and academic improvements.</w:t>
            </w:r>
          </w:p>
        </w:tc>
        <w:tc>
          <w:tcPr>
            <w:tcW w:w="2768" w:type="dxa"/>
            <w:shd w:val="clear" w:color="auto" w:fill="FFFEF3"/>
          </w:tcPr>
          <w:p w14:paraId="17F4A7EF" w14:textId="568450C1" w:rsidR="00E55BD9" w:rsidRPr="00E55BD9" w:rsidRDefault="00C1506B" w:rsidP="00E55BD9">
            <w:pPr>
              <w:rPr>
                <w:rFonts w:ascii="Tenorite" w:hAnsi="Tenorite"/>
                <w:color w:val="2E3237"/>
                <w:sz w:val="20"/>
                <w:szCs w:val="20"/>
              </w:rPr>
            </w:pPr>
            <w:r w:rsidRPr="00E55BD9">
              <w:rPr>
                <w:rFonts w:ascii="Tenorite" w:eastAsia="Century Gothic" w:hAnsi="Tenorite" w:cs="Century Gothic"/>
                <w:color w:val="2E3237"/>
                <w:sz w:val="20"/>
                <w:szCs w:val="20"/>
              </w:rPr>
              <w:br/>
            </w:r>
            <w:r w:rsidR="00E55BD9" w:rsidRPr="00E55BD9">
              <w:rPr>
                <w:rFonts w:ascii="Tenorite" w:hAnsi="Tenorite"/>
                <w:color w:val="2E3237"/>
                <w:sz w:val="20"/>
                <w:szCs w:val="20"/>
              </w:rPr>
              <w:t>School staff and family leaders actively inform and recruit families to form advocacy groups that address school improvements and school reform issues by providing families with information about school policies, practices and both student and school performance data.</w:t>
            </w:r>
          </w:p>
          <w:p w14:paraId="1FDB3F56" w14:textId="77777777" w:rsidR="00E55BD9" w:rsidRPr="00E55BD9" w:rsidRDefault="00E55BD9" w:rsidP="00E55BD9">
            <w:pPr>
              <w:rPr>
                <w:rFonts w:ascii="Tenorite" w:hAnsi="Tenorite"/>
                <w:color w:val="2E3237"/>
                <w:sz w:val="20"/>
                <w:szCs w:val="20"/>
              </w:rPr>
            </w:pPr>
          </w:p>
          <w:p w14:paraId="60A356A4" w14:textId="7CB0F8F0" w:rsidR="007445FF" w:rsidRPr="00E55BD9" w:rsidRDefault="00E55BD9" w:rsidP="00E55BD9">
            <w:pPr>
              <w:spacing w:after="213"/>
              <w:ind w:left="2"/>
              <w:rPr>
                <w:rFonts w:ascii="Tenorite" w:eastAsia="Century Gothic" w:hAnsi="Tenorite" w:cs="Century Gothic"/>
                <w:i/>
                <w:iCs/>
                <w:color w:val="2E3237"/>
                <w:sz w:val="20"/>
                <w:szCs w:val="20"/>
              </w:rPr>
            </w:pPr>
            <w:r w:rsidRPr="00EF4F8F">
              <w:rPr>
                <w:rFonts w:ascii="Tenorite" w:hAnsi="Tenorite"/>
                <w:i/>
                <w:iCs/>
                <w:color w:val="205C61"/>
                <w:sz w:val="20"/>
                <w:szCs w:val="20"/>
              </w:rPr>
              <w:t>For example, staff and parent organizations actively reach out to include family leaders from all racial, ethnic, socio-economic and other groups to participate in school decision-making activities around curriculum, cultural responsiveness to the standards, and school policies regarding behavior and attendance.</w:t>
            </w:r>
            <w:r w:rsidR="00EF4F8F">
              <w:rPr>
                <w:rFonts w:ascii="Tenorite" w:hAnsi="Tenorite"/>
                <w:i/>
                <w:iCs/>
                <w:color w:val="2E3237"/>
                <w:sz w:val="20"/>
                <w:szCs w:val="20"/>
              </w:rPr>
              <w:br/>
            </w:r>
          </w:p>
        </w:tc>
      </w:tr>
    </w:tbl>
    <w:p w14:paraId="5B092829" w14:textId="77777777" w:rsidR="00CD0396" w:rsidRDefault="00CD0396" w:rsidP="00167E35">
      <w:pPr>
        <w:spacing w:after="213"/>
        <w:rPr>
          <w:rFonts w:ascii="Tenorite" w:eastAsia="Century Gothic" w:hAnsi="Tenorite" w:cs="Century Gothic"/>
          <w:b/>
          <w:color w:val="2E3237"/>
          <w:sz w:val="20"/>
          <w:szCs w:val="20"/>
        </w:rPr>
        <w:sectPr w:rsidR="00CD0396" w:rsidSect="00CD0396">
          <w:pgSz w:w="12240" w:h="15840"/>
          <w:pgMar w:top="1440" w:right="1080" w:bottom="1440" w:left="1080" w:header="432" w:footer="0" w:gutter="0"/>
          <w:cols w:space="720"/>
        </w:sectPr>
      </w:pPr>
    </w:p>
    <w:tbl>
      <w:tblPr>
        <w:tblStyle w:val="a"/>
        <w:tblpPr w:leftFromText="180" w:rightFromText="180" w:tblpY="820"/>
        <w:tblW w:w="1012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115" w:type="dxa"/>
          <w:bottom w:w="115" w:type="dxa"/>
        </w:tblCellMar>
        <w:tblLook w:val="0400" w:firstRow="0" w:lastRow="0" w:firstColumn="0" w:lastColumn="0" w:noHBand="0" w:noVBand="1"/>
      </w:tblPr>
      <w:tblGrid>
        <w:gridCol w:w="1828"/>
        <w:gridCol w:w="2764"/>
        <w:gridCol w:w="2765"/>
        <w:gridCol w:w="2768"/>
      </w:tblGrid>
      <w:tr w:rsidR="00E55BD9" w:rsidRPr="00167E35" w14:paraId="05BDA980" w14:textId="77777777" w:rsidTr="00E55BD9">
        <w:tc>
          <w:tcPr>
            <w:tcW w:w="1828" w:type="dxa"/>
            <w:shd w:val="clear" w:color="auto" w:fill="FFFCE6"/>
          </w:tcPr>
          <w:p w14:paraId="79A36542" w14:textId="5BF2D231" w:rsidR="00E55BD9" w:rsidRPr="00EF4F8F" w:rsidRDefault="00E55BD9" w:rsidP="00E55BD9">
            <w:pPr>
              <w:spacing w:after="213"/>
              <w:rPr>
                <w:rFonts w:ascii="Tenorite" w:eastAsia="Century Gothic" w:hAnsi="Tenorite" w:cs="Century Gothic"/>
                <w:color w:val="2E3237"/>
                <w:sz w:val="20"/>
                <w:szCs w:val="20"/>
              </w:rPr>
            </w:pPr>
            <w:r w:rsidRPr="00EF4F8F">
              <w:rPr>
                <w:rFonts w:ascii="Tenorite" w:eastAsia="Century Gothic" w:hAnsi="Tenorite" w:cs="Century Gothic"/>
                <w:b/>
                <w:color w:val="2E3237"/>
                <w:sz w:val="20"/>
                <w:szCs w:val="20"/>
              </w:rPr>
              <w:lastRenderedPageBreak/>
              <w:br/>
            </w:r>
            <w:r w:rsidRPr="00EF4F8F">
              <w:rPr>
                <w:rFonts w:ascii="Tenorite" w:eastAsia="Century Gothic" w:hAnsi="Tenorite" w:cs="Century Gothic"/>
                <w:b/>
                <w:color w:val="2E3237"/>
                <w:sz w:val="20"/>
                <w:szCs w:val="20"/>
              </w:rPr>
              <w:t>Supporting networks to</w:t>
            </w:r>
            <w:r w:rsidR="00EF4F8F">
              <w:rPr>
                <w:rFonts w:ascii="Tenorite" w:eastAsia="Century Gothic" w:hAnsi="Tenorite" w:cs="Century Gothic"/>
                <w:b/>
                <w:color w:val="2E3237"/>
                <w:sz w:val="20"/>
                <w:szCs w:val="20"/>
              </w:rPr>
              <w:br/>
            </w:r>
            <w:r w:rsidRPr="00EF4F8F">
              <w:rPr>
                <w:rFonts w:ascii="Tenorite" w:eastAsia="Century Gothic" w:hAnsi="Tenorite" w:cs="Century Gothic"/>
                <w:b/>
                <w:color w:val="2E3237"/>
                <w:sz w:val="20"/>
                <w:szCs w:val="20"/>
              </w:rPr>
              <w:t>link all families with parent representatives and providing leadership training to these representatives</w:t>
            </w:r>
          </w:p>
        </w:tc>
        <w:tc>
          <w:tcPr>
            <w:tcW w:w="2764" w:type="dxa"/>
            <w:shd w:val="clear" w:color="auto" w:fill="FFFEF3"/>
          </w:tcPr>
          <w:p w14:paraId="02EC0D49" w14:textId="1135EE46" w:rsidR="00E55BD9" w:rsidRPr="00EF4F8F" w:rsidRDefault="00EF4F8F" w:rsidP="00E55BD9">
            <w:pPr>
              <w:rPr>
                <w:rFonts w:ascii="Tenorite" w:hAnsi="Tenorite"/>
                <w:color w:val="2E3237"/>
                <w:sz w:val="20"/>
                <w:szCs w:val="20"/>
              </w:rPr>
            </w:pPr>
            <w:r w:rsidRPr="00EF4F8F">
              <w:rPr>
                <w:rFonts w:ascii="Tenorite" w:hAnsi="Tenorite"/>
                <w:color w:val="2E3237"/>
                <w:sz w:val="20"/>
                <w:szCs w:val="20"/>
              </w:rPr>
              <w:br/>
            </w:r>
            <w:r w:rsidR="00E55BD9" w:rsidRPr="00EF4F8F">
              <w:rPr>
                <w:rFonts w:ascii="Tenorite" w:hAnsi="Tenorite"/>
                <w:color w:val="2E3237"/>
                <w:sz w:val="20"/>
                <w:szCs w:val="20"/>
              </w:rPr>
              <w:t>Family representatives are recruited and identified by school staff and the parent organizations and are given some specific responsibilities to connect with families of diverse backgrounds.</w:t>
            </w:r>
          </w:p>
          <w:p w14:paraId="34C66709" w14:textId="77777777" w:rsidR="00E55BD9" w:rsidRPr="00EF4F8F" w:rsidRDefault="00E55BD9" w:rsidP="00E55BD9">
            <w:pPr>
              <w:rPr>
                <w:rFonts w:ascii="Tenorite" w:hAnsi="Tenorite"/>
                <w:color w:val="2E3237"/>
                <w:sz w:val="20"/>
                <w:szCs w:val="20"/>
              </w:rPr>
            </w:pPr>
          </w:p>
          <w:p w14:paraId="3A6BA2FB" w14:textId="77777777" w:rsidR="00E55BD9" w:rsidRPr="00EF4F8F" w:rsidRDefault="00E55BD9" w:rsidP="00E55BD9">
            <w:pPr>
              <w:rPr>
                <w:rFonts w:ascii="Tenorite" w:hAnsi="Tenorite"/>
                <w:i/>
                <w:iCs/>
                <w:color w:val="205C61"/>
                <w:sz w:val="20"/>
                <w:szCs w:val="20"/>
              </w:rPr>
            </w:pPr>
            <w:r w:rsidRPr="00EF4F8F">
              <w:rPr>
                <w:rFonts w:ascii="Tenorite" w:hAnsi="Tenorite"/>
                <w:i/>
                <w:iCs/>
                <w:color w:val="205C61"/>
                <w:sz w:val="20"/>
                <w:szCs w:val="20"/>
              </w:rPr>
              <w:t>For example, automated phone calls and/or phone trees are used to communicate information about school events to families.</w:t>
            </w:r>
          </w:p>
          <w:p w14:paraId="1E82CBDD" w14:textId="52257AFD" w:rsidR="00E55BD9" w:rsidRPr="00EF4F8F" w:rsidRDefault="00E55BD9" w:rsidP="00E55BD9">
            <w:pPr>
              <w:jc w:val="both"/>
              <w:rPr>
                <w:rFonts w:ascii="Tenorite" w:eastAsia="Century Gothic" w:hAnsi="Tenorite" w:cs="Century Gothic"/>
                <w:b/>
                <w:color w:val="2E3237"/>
                <w:sz w:val="20"/>
                <w:szCs w:val="20"/>
              </w:rPr>
            </w:pPr>
          </w:p>
        </w:tc>
        <w:tc>
          <w:tcPr>
            <w:tcW w:w="2765" w:type="dxa"/>
            <w:shd w:val="clear" w:color="auto" w:fill="FFFEF3"/>
          </w:tcPr>
          <w:p w14:paraId="2E45B80D" w14:textId="62C5023E" w:rsidR="00E55BD9" w:rsidRPr="00EF4F8F" w:rsidRDefault="00E55BD9" w:rsidP="00E55BD9">
            <w:pPr>
              <w:rPr>
                <w:rFonts w:ascii="Tenorite" w:hAnsi="Tenorite"/>
                <w:color w:val="2E3237"/>
                <w:sz w:val="20"/>
                <w:szCs w:val="20"/>
              </w:rPr>
            </w:pPr>
            <w:r w:rsidRPr="00EF4F8F">
              <w:rPr>
                <w:rFonts w:ascii="Tenorite" w:hAnsi="Tenorite"/>
                <w:color w:val="2E3237"/>
                <w:sz w:val="20"/>
                <w:szCs w:val="20"/>
              </w:rPr>
              <w:br/>
            </w:r>
            <w:r w:rsidRPr="00EF4F8F">
              <w:rPr>
                <w:rFonts w:ascii="Tenorite" w:hAnsi="Tenorite"/>
                <w:color w:val="2E3237"/>
                <w:sz w:val="20"/>
                <w:szCs w:val="20"/>
              </w:rPr>
              <w:t>An established network of family representatives is in place at the school and new representatives from diverse backgrounds are actively recruited by school staff and the parent group. Parent representatives are encouraged to participate on school, district, state and national committees that focus on education issues.</w:t>
            </w:r>
          </w:p>
          <w:p w14:paraId="43B28BC3" w14:textId="77777777" w:rsidR="00E55BD9" w:rsidRPr="00EF4F8F" w:rsidRDefault="00E55BD9" w:rsidP="00E55BD9">
            <w:pPr>
              <w:rPr>
                <w:rFonts w:ascii="Tenorite" w:hAnsi="Tenorite"/>
                <w:color w:val="2E3237"/>
                <w:sz w:val="20"/>
                <w:szCs w:val="20"/>
              </w:rPr>
            </w:pPr>
          </w:p>
          <w:p w14:paraId="33A884CB" w14:textId="77777777" w:rsidR="00E55BD9" w:rsidRPr="00EF4F8F" w:rsidRDefault="00E55BD9" w:rsidP="00E55BD9">
            <w:pPr>
              <w:rPr>
                <w:rFonts w:ascii="Tenorite" w:hAnsi="Tenorite"/>
                <w:i/>
                <w:iCs/>
                <w:color w:val="205C61"/>
                <w:sz w:val="20"/>
                <w:szCs w:val="20"/>
              </w:rPr>
            </w:pPr>
            <w:r w:rsidRPr="00EF4F8F">
              <w:rPr>
                <w:rFonts w:ascii="Tenorite" w:hAnsi="Tenorite"/>
                <w:i/>
                <w:iCs/>
                <w:color w:val="205C61"/>
                <w:sz w:val="20"/>
                <w:szCs w:val="20"/>
              </w:rPr>
              <w:t>For example, new representatives are mentored by an experienced representative and are asked to join a school or district committee.</w:t>
            </w:r>
          </w:p>
          <w:p w14:paraId="22D2442E" w14:textId="4E585871" w:rsidR="00E55BD9" w:rsidRPr="00EF4F8F" w:rsidRDefault="00E55BD9" w:rsidP="00E55BD9">
            <w:pPr>
              <w:spacing w:after="196" w:line="275" w:lineRule="auto"/>
              <w:ind w:right="2"/>
              <w:rPr>
                <w:rFonts w:ascii="Tenorite" w:eastAsia="Century Gothic" w:hAnsi="Tenorite" w:cs="Century Gothic"/>
                <w:b/>
                <w:color w:val="2E3237"/>
                <w:sz w:val="20"/>
                <w:szCs w:val="20"/>
              </w:rPr>
            </w:pPr>
          </w:p>
        </w:tc>
        <w:tc>
          <w:tcPr>
            <w:tcW w:w="2768" w:type="dxa"/>
            <w:shd w:val="clear" w:color="auto" w:fill="FFFEF3"/>
          </w:tcPr>
          <w:p w14:paraId="583F3F4C" w14:textId="3AF4010E" w:rsidR="00E55BD9" w:rsidRPr="00EF4F8F" w:rsidRDefault="00E55BD9" w:rsidP="00E55BD9">
            <w:pPr>
              <w:rPr>
                <w:rFonts w:ascii="Tenorite" w:hAnsi="Tenorite"/>
                <w:color w:val="2E3237"/>
                <w:sz w:val="20"/>
                <w:szCs w:val="20"/>
              </w:rPr>
            </w:pPr>
            <w:r w:rsidRPr="00EF4F8F">
              <w:rPr>
                <w:rFonts w:ascii="Tenorite" w:hAnsi="Tenorite"/>
                <w:color w:val="2E3237"/>
                <w:sz w:val="20"/>
                <w:szCs w:val="20"/>
              </w:rPr>
              <w:br/>
            </w:r>
            <w:r w:rsidRPr="00EF4F8F">
              <w:rPr>
                <w:rFonts w:ascii="Tenorite" w:hAnsi="Tenorite"/>
                <w:color w:val="2E3237"/>
                <w:sz w:val="20"/>
                <w:szCs w:val="20"/>
              </w:rPr>
              <w:t>A formal and structured network of family representatives is in place at the school and a training plan is in place to support new representatives around issues of cultural sensitivity, leadership, and facilitation skills to ensure all voices are heard in network meetings. School staff and family leaders are informed about this network and actively seek to connect families to the network.</w:t>
            </w:r>
          </w:p>
          <w:p w14:paraId="0D6C2120" w14:textId="77777777" w:rsidR="00E55BD9" w:rsidRPr="00EF4F8F" w:rsidRDefault="00E55BD9" w:rsidP="00E55BD9">
            <w:pPr>
              <w:rPr>
                <w:rFonts w:ascii="Tenorite" w:hAnsi="Tenorite"/>
                <w:color w:val="2E3237"/>
                <w:sz w:val="20"/>
                <w:szCs w:val="20"/>
              </w:rPr>
            </w:pPr>
          </w:p>
          <w:p w14:paraId="50E8958A" w14:textId="5D02B2BE" w:rsidR="00E55BD9" w:rsidRPr="00EF4F8F" w:rsidRDefault="00E55BD9" w:rsidP="00E55BD9">
            <w:pPr>
              <w:rPr>
                <w:rFonts w:ascii="Tenorite" w:hAnsi="Tenorite"/>
                <w:i/>
                <w:iCs/>
                <w:color w:val="2E3237"/>
                <w:sz w:val="20"/>
                <w:szCs w:val="20"/>
              </w:rPr>
            </w:pPr>
            <w:r w:rsidRPr="00EF4F8F">
              <w:rPr>
                <w:rFonts w:ascii="Tenorite" w:hAnsi="Tenorite"/>
                <w:i/>
                <w:iCs/>
                <w:color w:val="205C61"/>
                <w:sz w:val="20"/>
                <w:szCs w:val="20"/>
              </w:rPr>
              <w:t>For example, new families are connected automatically to a family representative who regularly invites them to participate in focus groups and schoolwide meetings to discuss ideas for improving school climate and student achievement. A training plan is in place to help the parent representative organize these interactions with families.</w:t>
            </w:r>
            <w:r w:rsidR="00EF4F8F" w:rsidRPr="00EF4F8F">
              <w:rPr>
                <w:rFonts w:ascii="Tenorite" w:hAnsi="Tenorite"/>
                <w:i/>
                <w:iCs/>
                <w:color w:val="2E3237"/>
                <w:sz w:val="20"/>
                <w:szCs w:val="20"/>
              </w:rPr>
              <w:br/>
            </w:r>
          </w:p>
        </w:tc>
      </w:tr>
    </w:tbl>
    <w:p w14:paraId="09568577" w14:textId="77777777" w:rsidR="00CD0396" w:rsidRDefault="00CD0396" w:rsidP="00167E35">
      <w:pPr>
        <w:spacing w:after="215"/>
        <w:rPr>
          <w:rFonts w:ascii="Tenorite" w:eastAsia="Century Gothic" w:hAnsi="Tenorite" w:cs="Century Gothic"/>
          <w:b/>
          <w:color w:val="2E3237"/>
          <w:sz w:val="20"/>
          <w:szCs w:val="20"/>
        </w:rPr>
        <w:sectPr w:rsidR="00CD0396" w:rsidSect="00CD0396">
          <w:pgSz w:w="12240" w:h="15840"/>
          <w:pgMar w:top="1440" w:right="1080" w:bottom="1440" w:left="1080" w:header="432" w:footer="0" w:gutter="0"/>
          <w:cols w:space="720"/>
        </w:sectPr>
      </w:pPr>
    </w:p>
    <w:tbl>
      <w:tblPr>
        <w:tblStyle w:val="a"/>
        <w:tblpPr w:leftFromText="180" w:rightFromText="180" w:tblpY="820"/>
        <w:tblW w:w="1012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115" w:type="dxa"/>
          <w:bottom w:w="115" w:type="dxa"/>
        </w:tblCellMar>
        <w:tblLook w:val="0400" w:firstRow="0" w:lastRow="0" w:firstColumn="0" w:lastColumn="0" w:noHBand="0" w:noVBand="1"/>
      </w:tblPr>
      <w:tblGrid>
        <w:gridCol w:w="1828"/>
        <w:gridCol w:w="2764"/>
        <w:gridCol w:w="2765"/>
        <w:gridCol w:w="2768"/>
      </w:tblGrid>
      <w:tr w:rsidR="00EF4F8F" w:rsidRPr="00167E35" w14:paraId="04F5BDE3" w14:textId="77777777" w:rsidTr="00EF4F8F">
        <w:tc>
          <w:tcPr>
            <w:tcW w:w="1828" w:type="dxa"/>
            <w:shd w:val="clear" w:color="auto" w:fill="FFFCE6"/>
          </w:tcPr>
          <w:p w14:paraId="5031F29D" w14:textId="3BABFDB8" w:rsidR="00EF4F8F" w:rsidRPr="00EF4F8F" w:rsidRDefault="00EF4F8F" w:rsidP="00EF4F8F">
            <w:pPr>
              <w:spacing w:after="215"/>
              <w:rPr>
                <w:rFonts w:ascii="Tenorite" w:eastAsia="Century Gothic" w:hAnsi="Tenorite" w:cs="Century Gothic"/>
                <w:color w:val="2E3237"/>
                <w:sz w:val="20"/>
                <w:szCs w:val="20"/>
              </w:rPr>
            </w:pPr>
            <w:r>
              <w:rPr>
                <w:rFonts w:ascii="Tenorite" w:eastAsia="Century Gothic" w:hAnsi="Tenorite" w:cs="Century Gothic"/>
                <w:b/>
                <w:color w:val="2E3237"/>
                <w:sz w:val="20"/>
                <w:szCs w:val="20"/>
              </w:rPr>
              <w:lastRenderedPageBreak/>
              <w:br/>
            </w:r>
            <w:r w:rsidRPr="00EF4F8F">
              <w:rPr>
                <w:rFonts w:ascii="Tenorite" w:eastAsia="Century Gothic" w:hAnsi="Tenorite" w:cs="Century Gothic"/>
                <w:b/>
                <w:color w:val="2E3237"/>
                <w:sz w:val="20"/>
                <w:szCs w:val="20"/>
              </w:rPr>
              <w:t>Providing information</w:t>
            </w:r>
            <w:r>
              <w:rPr>
                <w:rFonts w:ascii="Tenorite" w:eastAsia="Century Gothic" w:hAnsi="Tenorite" w:cs="Century Gothic"/>
                <w:b/>
                <w:color w:val="2E3237"/>
                <w:sz w:val="20"/>
                <w:szCs w:val="20"/>
              </w:rPr>
              <w:br/>
            </w:r>
            <w:r w:rsidRPr="00EF4F8F">
              <w:rPr>
                <w:rFonts w:ascii="Tenorite" w:eastAsia="Century Gothic" w:hAnsi="Tenorite" w:cs="Century Gothic"/>
                <w:b/>
                <w:color w:val="2E3237"/>
                <w:sz w:val="20"/>
                <w:szCs w:val="20"/>
              </w:rPr>
              <w:t>on school or</w:t>
            </w:r>
            <w:r>
              <w:rPr>
                <w:rFonts w:ascii="Tenorite" w:eastAsia="Century Gothic" w:hAnsi="Tenorite" w:cs="Century Gothic"/>
                <w:b/>
                <w:color w:val="2E3237"/>
                <w:sz w:val="20"/>
                <w:szCs w:val="20"/>
              </w:rPr>
              <w:br/>
            </w:r>
            <w:r w:rsidRPr="00EF4F8F">
              <w:rPr>
                <w:rFonts w:ascii="Tenorite" w:eastAsia="Century Gothic" w:hAnsi="Tenorite" w:cs="Century Gothic"/>
                <w:b/>
                <w:color w:val="2E3237"/>
                <w:sz w:val="20"/>
                <w:szCs w:val="20"/>
              </w:rPr>
              <w:t>local elections</w:t>
            </w:r>
            <w:r>
              <w:rPr>
                <w:rFonts w:ascii="Tenorite" w:eastAsia="Century Gothic" w:hAnsi="Tenorite" w:cs="Century Gothic"/>
                <w:b/>
                <w:color w:val="2E3237"/>
                <w:sz w:val="20"/>
                <w:szCs w:val="20"/>
              </w:rPr>
              <w:br/>
            </w:r>
            <w:r w:rsidRPr="00EF4F8F">
              <w:rPr>
                <w:rFonts w:ascii="Tenorite" w:eastAsia="Century Gothic" w:hAnsi="Tenorite" w:cs="Century Gothic"/>
                <w:b/>
                <w:color w:val="2E3237"/>
                <w:sz w:val="20"/>
                <w:szCs w:val="20"/>
              </w:rPr>
              <w:t>for school representatives</w:t>
            </w:r>
          </w:p>
        </w:tc>
        <w:tc>
          <w:tcPr>
            <w:tcW w:w="2764" w:type="dxa"/>
            <w:shd w:val="clear" w:color="auto" w:fill="FFFEF3"/>
          </w:tcPr>
          <w:p w14:paraId="47A97053" w14:textId="0966CE3D" w:rsidR="00EF4F8F" w:rsidRPr="00EF4F8F" w:rsidRDefault="00EF4F8F" w:rsidP="00EF4F8F">
            <w:pPr>
              <w:rPr>
                <w:rFonts w:ascii="Tenorite" w:hAnsi="Tenorite"/>
                <w:color w:val="2E3237"/>
                <w:sz w:val="20"/>
                <w:szCs w:val="20"/>
              </w:rPr>
            </w:pPr>
            <w:r>
              <w:rPr>
                <w:rFonts w:ascii="Tenorite" w:hAnsi="Tenorite"/>
                <w:color w:val="2E3237"/>
                <w:sz w:val="20"/>
                <w:szCs w:val="20"/>
              </w:rPr>
              <w:br/>
            </w:r>
            <w:r w:rsidRPr="00EF4F8F">
              <w:rPr>
                <w:rFonts w:ascii="Tenorite" w:hAnsi="Tenorite"/>
                <w:color w:val="2E3237"/>
                <w:sz w:val="20"/>
                <w:szCs w:val="20"/>
              </w:rPr>
              <w:t>School staff and family leaders provide information informally to a few select families.</w:t>
            </w:r>
          </w:p>
          <w:p w14:paraId="4A46F2CC" w14:textId="77777777" w:rsidR="00EF4F8F" w:rsidRPr="00EF4F8F" w:rsidRDefault="00EF4F8F" w:rsidP="00EF4F8F">
            <w:pPr>
              <w:rPr>
                <w:rFonts w:ascii="Tenorite" w:hAnsi="Tenorite"/>
                <w:color w:val="2E3237"/>
                <w:sz w:val="20"/>
                <w:szCs w:val="20"/>
              </w:rPr>
            </w:pPr>
          </w:p>
          <w:p w14:paraId="1EDD635D" w14:textId="77777777" w:rsidR="00EF4F8F" w:rsidRPr="00EF4F8F" w:rsidRDefault="00EF4F8F" w:rsidP="00EF4F8F">
            <w:pPr>
              <w:rPr>
                <w:rFonts w:ascii="Tenorite" w:hAnsi="Tenorite"/>
                <w:i/>
                <w:iCs/>
                <w:color w:val="205C61"/>
                <w:sz w:val="20"/>
                <w:szCs w:val="20"/>
              </w:rPr>
            </w:pPr>
            <w:r w:rsidRPr="00EF4F8F">
              <w:rPr>
                <w:rFonts w:ascii="Tenorite" w:hAnsi="Tenorite"/>
                <w:i/>
                <w:iCs/>
                <w:color w:val="205C61"/>
                <w:sz w:val="20"/>
                <w:szCs w:val="20"/>
              </w:rPr>
              <w:t>For example, families who are involved at the school site are provided with information regarding issues being addressed by the school board.</w:t>
            </w:r>
          </w:p>
          <w:p w14:paraId="412D5491" w14:textId="1FE24CCF" w:rsidR="00EF4F8F" w:rsidRPr="00EF4F8F" w:rsidRDefault="00EF4F8F" w:rsidP="00EF4F8F">
            <w:pPr>
              <w:spacing w:after="195" w:line="276" w:lineRule="auto"/>
              <w:ind w:left="5"/>
              <w:rPr>
                <w:rFonts w:ascii="Tenorite" w:eastAsia="Century Gothic" w:hAnsi="Tenorite" w:cs="Century Gothic"/>
                <w:b/>
                <w:color w:val="2E3237"/>
                <w:sz w:val="20"/>
                <w:szCs w:val="20"/>
              </w:rPr>
            </w:pPr>
          </w:p>
        </w:tc>
        <w:tc>
          <w:tcPr>
            <w:tcW w:w="2765" w:type="dxa"/>
            <w:shd w:val="clear" w:color="auto" w:fill="FFFEF3"/>
          </w:tcPr>
          <w:p w14:paraId="749A7A18" w14:textId="4802AFF5" w:rsidR="00EF4F8F" w:rsidRPr="00EF4F8F" w:rsidRDefault="00EF4F8F" w:rsidP="00EF4F8F">
            <w:pPr>
              <w:rPr>
                <w:rFonts w:ascii="Tenorite" w:hAnsi="Tenorite"/>
                <w:color w:val="2E3237"/>
                <w:sz w:val="20"/>
                <w:szCs w:val="20"/>
              </w:rPr>
            </w:pPr>
            <w:r>
              <w:rPr>
                <w:rFonts w:ascii="Tenorite" w:hAnsi="Tenorite"/>
                <w:color w:val="2E3237"/>
                <w:sz w:val="20"/>
                <w:szCs w:val="20"/>
              </w:rPr>
              <w:br/>
            </w:r>
            <w:r w:rsidRPr="00EF4F8F">
              <w:rPr>
                <w:rFonts w:ascii="Tenorite" w:hAnsi="Tenorite"/>
                <w:color w:val="2E3237"/>
                <w:sz w:val="20"/>
                <w:szCs w:val="20"/>
              </w:rPr>
              <w:t>School staff and family leaders send correspondence home with students about local elections for school representatives.</w:t>
            </w:r>
          </w:p>
          <w:p w14:paraId="654AD5A4" w14:textId="77777777" w:rsidR="00EF4F8F" w:rsidRPr="00EF4F8F" w:rsidRDefault="00EF4F8F" w:rsidP="00EF4F8F">
            <w:pPr>
              <w:rPr>
                <w:rFonts w:ascii="Tenorite" w:hAnsi="Tenorite"/>
                <w:color w:val="2E3237"/>
                <w:sz w:val="20"/>
                <w:szCs w:val="20"/>
              </w:rPr>
            </w:pPr>
          </w:p>
          <w:p w14:paraId="02F2D637" w14:textId="77777777" w:rsidR="00EF4F8F" w:rsidRPr="00EF4F8F" w:rsidRDefault="00EF4F8F" w:rsidP="00EF4F8F">
            <w:pPr>
              <w:rPr>
                <w:rFonts w:ascii="Tenorite" w:hAnsi="Tenorite"/>
                <w:i/>
                <w:iCs/>
                <w:color w:val="205C61"/>
                <w:sz w:val="20"/>
                <w:szCs w:val="20"/>
              </w:rPr>
            </w:pPr>
            <w:r w:rsidRPr="00EF4F8F">
              <w:rPr>
                <w:rFonts w:ascii="Tenorite" w:hAnsi="Tenorite"/>
                <w:i/>
                <w:iCs/>
                <w:color w:val="205C61"/>
                <w:sz w:val="20"/>
                <w:szCs w:val="20"/>
              </w:rPr>
              <w:t>For example, all families receive information about school board candidates by sending information home with the students and other communication means.</w:t>
            </w:r>
          </w:p>
          <w:p w14:paraId="679119A4" w14:textId="2E39A5CD" w:rsidR="00EF4F8F" w:rsidRPr="00EF4F8F" w:rsidRDefault="00EF4F8F" w:rsidP="00EF4F8F">
            <w:pPr>
              <w:spacing w:after="196" w:line="275" w:lineRule="auto"/>
              <w:rPr>
                <w:rFonts w:ascii="Tenorite" w:eastAsia="Century Gothic" w:hAnsi="Tenorite" w:cs="Century Gothic"/>
                <w:b/>
                <w:color w:val="2E3237"/>
                <w:sz w:val="20"/>
                <w:szCs w:val="20"/>
              </w:rPr>
            </w:pPr>
          </w:p>
        </w:tc>
        <w:tc>
          <w:tcPr>
            <w:tcW w:w="2768" w:type="dxa"/>
            <w:shd w:val="clear" w:color="auto" w:fill="FFFEF3"/>
          </w:tcPr>
          <w:p w14:paraId="4E4DA284" w14:textId="2A2533E1" w:rsidR="00EF4F8F" w:rsidRPr="00EF4F8F" w:rsidRDefault="00EF4F8F" w:rsidP="00EF4F8F">
            <w:pPr>
              <w:rPr>
                <w:rFonts w:ascii="Tenorite" w:hAnsi="Tenorite"/>
                <w:color w:val="2E3237"/>
                <w:sz w:val="20"/>
                <w:szCs w:val="20"/>
              </w:rPr>
            </w:pPr>
            <w:r>
              <w:rPr>
                <w:rFonts w:ascii="Tenorite" w:hAnsi="Tenorite"/>
                <w:color w:val="2E3237"/>
                <w:sz w:val="20"/>
                <w:szCs w:val="20"/>
              </w:rPr>
              <w:br/>
            </w:r>
            <w:r w:rsidRPr="00EF4F8F">
              <w:rPr>
                <w:rFonts w:ascii="Tenorite" w:hAnsi="Tenorite"/>
                <w:color w:val="2E3237"/>
                <w:sz w:val="20"/>
                <w:szCs w:val="20"/>
              </w:rPr>
              <w:t>School staff and family leaders provide information regarding school board elections by serving as advocates (e.g. encouraging families to vote in school board and policy elections) and making sure critical information about school issues is disseminated.</w:t>
            </w:r>
          </w:p>
          <w:p w14:paraId="136087C9" w14:textId="77777777" w:rsidR="00EF4F8F" w:rsidRPr="00EF4F8F" w:rsidRDefault="00EF4F8F" w:rsidP="00EF4F8F">
            <w:pPr>
              <w:rPr>
                <w:rFonts w:ascii="Tenorite" w:hAnsi="Tenorite"/>
                <w:color w:val="2E3237"/>
                <w:sz w:val="20"/>
                <w:szCs w:val="20"/>
              </w:rPr>
            </w:pPr>
          </w:p>
          <w:p w14:paraId="20FF809D" w14:textId="140E7C65" w:rsidR="00EF4F8F" w:rsidRPr="00EF4F8F" w:rsidRDefault="00EF4F8F" w:rsidP="00EF4F8F">
            <w:pPr>
              <w:rPr>
                <w:rFonts w:ascii="Tenorite" w:hAnsi="Tenorite"/>
                <w:i/>
                <w:iCs/>
                <w:color w:val="2E3237"/>
                <w:sz w:val="20"/>
                <w:szCs w:val="20"/>
              </w:rPr>
            </w:pPr>
            <w:r w:rsidRPr="00EF4F8F">
              <w:rPr>
                <w:rFonts w:ascii="Tenorite" w:hAnsi="Tenorite"/>
                <w:i/>
                <w:iCs/>
                <w:color w:val="205C61"/>
                <w:sz w:val="20"/>
                <w:szCs w:val="20"/>
              </w:rPr>
              <w:t>For example, elections and board meetings are held in formats and at times that are convenient and accessible to all families.</w:t>
            </w:r>
            <w:r w:rsidRPr="00EF4F8F">
              <w:rPr>
                <w:rFonts w:ascii="Tenorite" w:hAnsi="Tenorite"/>
                <w:i/>
                <w:iCs/>
                <w:color w:val="2E3237"/>
                <w:sz w:val="20"/>
                <w:szCs w:val="20"/>
              </w:rPr>
              <w:br/>
            </w:r>
          </w:p>
        </w:tc>
      </w:tr>
      <w:tr w:rsidR="00EF4F8F" w:rsidRPr="00167E35" w14:paraId="4C36DC90" w14:textId="77777777" w:rsidTr="00EF4F8F">
        <w:tc>
          <w:tcPr>
            <w:tcW w:w="1828" w:type="dxa"/>
            <w:shd w:val="clear" w:color="auto" w:fill="FFFCE6"/>
          </w:tcPr>
          <w:p w14:paraId="3E9451CF" w14:textId="0D27497A" w:rsidR="00EF4F8F" w:rsidRPr="00EF4F8F" w:rsidRDefault="00EF4F8F" w:rsidP="00EF4F8F">
            <w:pPr>
              <w:spacing w:after="215"/>
              <w:rPr>
                <w:rFonts w:ascii="Tenorite" w:eastAsia="Century Gothic" w:hAnsi="Tenorite" w:cs="Century Gothic"/>
                <w:b/>
                <w:color w:val="2E3237"/>
                <w:sz w:val="20"/>
                <w:szCs w:val="20"/>
              </w:rPr>
            </w:pPr>
            <w:r>
              <w:rPr>
                <w:rFonts w:ascii="Tenorite" w:eastAsia="Century Gothic" w:hAnsi="Tenorite" w:cs="Century Gothic"/>
                <w:b/>
                <w:color w:val="2E3237"/>
                <w:sz w:val="20"/>
                <w:szCs w:val="20"/>
              </w:rPr>
              <w:br/>
            </w:r>
            <w:r w:rsidRPr="00EF4F8F">
              <w:rPr>
                <w:rFonts w:ascii="Tenorite" w:eastAsia="Century Gothic" w:hAnsi="Tenorite" w:cs="Century Gothic"/>
                <w:b/>
                <w:color w:val="2E3237"/>
                <w:sz w:val="20"/>
                <w:szCs w:val="20"/>
              </w:rPr>
              <w:t>Addressing</w:t>
            </w:r>
            <w:r>
              <w:rPr>
                <w:rFonts w:ascii="Tenorite" w:eastAsia="Century Gothic" w:hAnsi="Tenorite" w:cs="Century Gothic"/>
                <w:b/>
                <w:color w:val="2E3237"/>
                <w:sz w:val="20"/>
                <w:szCs w:val="20"/>
              </w:rPr>
              <w:br/>
            </w:r>
            <w:r w:rsidRPr="00EF4F8F">
              <w:rPr>
                <w:rFonts w:ascii="Tenorite" w:eastAsia="Century Gothic" w:hAnsi="Tenorite" w:cs="Century Gothic"/>
                <w:b/>
                <w:color w:val="2E3237"/>
                <w:sz w:val="20"/>
                <w:szCs w:val="20"/>
              </w:rPr>
              <w:t>equity issues</w:t>
            </w:r>
          </w:p>
        </w:tc>
        <w:tc>
          <w:tcPr>
            <w:tcW w:w="2764" w:type="dxa"/>
            <w:shd w:val="clear" w:color="auto" w:fill="FFFEF3"/>
          </w:tcPr>
          <w:p w14:paraId="6C20E178" w14:textId="430F4DEA" w:rsidR="00EF4F8F" w:rsidRPr="00EF4F8F" w:rsidRDefault="00EF4F8F" w:rsidP="00EF4F8F">
            <w:pPr>
              <w:rPr>
                <w:rFonts w:ascii="Tenorite" w:hAnsi="Tenorite"/>
                <w:color w:val="2E3237"/>
                <w:sz w:val="20"/>
                <w:szCs w:val="20"/>
              </w:rPr>
            </w:pPr>
            <w:r>
              <w:rPr>
                <w:rFonts w:ascii="Tenorite" w:hAnsi="Tenorite"/>
                <w:color w:val="2E3237"/>
                <w:sz w:val="20"/>
                <w:szCs w:val="20"/>
              </w:rPr>
              <w:br/>
            </w:r>
            <w:r w:rsidRPr="00EF4F8F">
              <w:rPr>
                <w:rFonts w:ascii="Tenorite" w:hAnsi="Tenorite"/>
                <w:color w:val="2E3237"/>
                <w:sz w:val="20"/>
                <w:szCs w:val="20"/>
              </w:rPr>
              <w:t>The parent organizations and staff identify barriers to working with school staff on issues such as low attendance that affect student achievement.</w:t>
            </w:r>
          </w:p>
          <w:p w14:paraId="4476B2F4" w14:textId="77777777" w:rsidR="00EF4F8F" w:rsidRPr="00EF4F8F" w:rsidRDefault="00EF4F8F" w:rsidP="00EF4F8F">
            <w:pPr>
              <w:rPr>
                <w:rFonts w:ascii="Tenorite" w:hAnsi="Tenorite"/>
                <w:color w:val="2E3237"/>
                <w:sz w:val="20"/>
                <w:szCs w:val="20"/>
              </w:rPr>
            </w:pPr>
          </w:p>
          <w:p w14:paraId="18BC05F2" w14:textId="77777777" w:rsidR="00EF4F8F" w:rsidRPr="00EF4F8F" w:rsidRDefault="00EF4F8F" w:rsidP="00EF4F8F">
            <w:pPr>
              <w:rPr>
                <w:rFonts w:ascii="Tenorite" w:hAnsi="Tenorite"/>
                <w:i/>
                <w:iCs/>
                <w:color w:val="205C61"/>
                <w:sz w:val="20"/>
                <w:szCs w:val="20"/>
              </w:rPr>
            </w:pPr>
            <w:r w:rsidRPr="00EF4F8F">
              <w:rPr>
                <w:rFonts w:ascii="Tenorite" w:hAnsi="Tenorite"/>
                <w:i/>
                <w:iCs/>
                <w:color w:val="205C61"/>
                <w:sz w:val="20"/>
                <w:szCs w:val="20"/>
              </w:rPr>
              <w:t>For example, the school hosts focus groups to connect families and staff to foster understanding as to why students miss school for family/cultural reasons.</w:t>
            </w:r>
          </w:p>
          <w:p w14:paraId="2BD59713" w14:textId="603854FA" w:rsidR="00EF4F8F" w:rsidRPr="00EF4F8F" w:rsidRDefault="00EF4F8F" w:rsidP="00EF4F8F">
            <w:pPr>
              <w:spacing w:after="195" w:line="276" w:lineRule="auto"/>
              <w:ind w:left="5"/>
              <w:rPr>
                <w:rFonts w:ascii="Tenorite" w:eastAsia="Century Gothic" w:hAnsi="Tenorite" w:cs="Century Gothic"/>
                <w:color w:val="2E3237"/>
                <w:sz w:val="20"/>
                <w:szCs w:val="20"/>
              </w:rPr>
            </w:pPr>
          </w:p>
        </w:tc>
        <w:tc>
          <w:tcPr>
            <w:tcW w:w="2765" w:type="dxa"/>
            <w:shd w:val="clear" w:color="auto" w:fill="FFFEF3"/>
          </w:tcPr>
          <w:p w14:paraId="3A0831A9" w14:textId="3D2CF1EF" w:rsidR="00EF4F8F" w:rsidRPr="00EF4F8F" w:rsidRDefault="00EF4F8F" w:rsidP="00EF4F8F">
            <w:pPr>
              <w:rPr>
                <w:rFonts w:ascii="Tenorite" w:hAnsi="Tenorite"/>
                <w:color w:val="2E3237"/>
                <w:sz w:val="20"/>
                <w:szCs w:val="20"/>
              </w:rPr>
            </w:pPr>
            <w:r>
              <w:rPr>
                <w:rFonts w:ascii="Tenorite" w:hAnsi="Tenorite"/>
                <w:color w:val="2E3237"/>
                <w:sz w:val="20"/>
                <w:szCs w:val="20"/>
              </w:rPr>
              <w:br/>
            </w:r>
            <w:r w:rsidRPr="00EF4F8F">
              <w:rPr>
                <w:rFonts w:ascii="Tenorite" w:hAnsi="Tenorite"/>
                <w:color w:val="2E3237"/>
                <w:sz w:val="20"/>
                <w:szCs w:val="20"/>
              </w:rPr>
              <w:t>The parent organizations and staff work together to address barriers to family involvement and student success that are related to diversity in race, income, and culture.</w:t>
            </w:r>
          </w:p>
          <w:p w14:paraId="6765F2AA" w14:textId="77777777" w:rsidR="00EF4F8F" w:rsidRPr="00EF4F8F" w:rsidRDefault="00EF4F8F" w:rsidP="00EF4F8F">
            <w:pPr>
              <w:rPr>
                <w:rFonts w:ascii="Tenorite" w:hAnsi="Tenorite"/>
                <w:color w:val="2E3237"/>
                <w:sz w:val="20"/>
                <w:szCs w:val="20"/>
              </w:rPr>
            </w:pPr>
          </w:p>
          <w:p w14:paraId="4D1B5CEB" w14:textId="0479C215" w:rsidR="00EF4F8F" w:rsidRPr="00EF4F8F" w:rsidRDefault="00EF4F8F" w:rsidP="00EF4F8F">
            <w:pPr>
              <w:rPr>
                <w:rFonts w:ascii="Tenorite" w:hAnsi="Tenorite"/>
                <w:i/>
                <w:iCs/>
                <w:color w:val="205C61"/>
                <w:sz w:val="20"/>
                <w:szCs w:val="20"/>
              </w:rPr>
            </w:pPr>
            <w:r w:rsidRPr="00EF4F8F">
              <w:rPr>
                <w:rFonts w:ascii="Tenorite" w:hAnsi="Tenorite"/>
                <w:i/>
                <w:iCs/>
                <w:color w:val="205C61"/>
                <w:sz w:val="20"/>
                <w:szCs w:val="20"/>
              </w:rPr>
              <w:t>For example, school staff works with families and community members to develop alternative lessons</w:t>
            </w:r>
            <w:r>
              <w:rPr>
                <w:rFonts w:ascii="Tenorite" w:hAnsi="Tenorite"/>
                <w:i/>
                <w:iCs/>
                <w:color w:val="205C61"/>
                <w:sz w:val="20"/>
                <w:szCs w:val="20"/>
              </w:rPr>
              <w:t xml:space="preserve"> </w:t>
            </w:r>
            <w:r w:rsidRPr="00EF4F8F">
              <w:rPr>
                <w:rFonts w:ascii="Tenorite" w:hAnsi="Tenorite"/>
                <w:i/>
                <w:iCs/>
                <w:color w:val="205C61"/>
                <w:sz w:val="20"/>
                <w:szCs w:val="20"/>
              </w:rPr>
              <w:t>/curriculum to support students who are not able</w:t>
            </w:r>
            <w:r>
              <w:rPr>
                <w:rFonts w:ascii="Tenorite" w:hAnsi="Tenorite"/>
                <w:i/>
                <w:iCs/>
                <w:color w:val="205C61"/>
                <w:sz w:val="20"/>
                <w:szCs w:val="20"/>
              </w:rPr>
              <w:br/>
            </w:r>
            <w:r w:rsidRPr="00EF4F8F">
              <w:rPr>
                <w:rFonts w:ascii="Tenorite" w:hAnsi="Tenorite"/>
                <w:i/>
                <w:iCs/>
                <w:color w:val="205C61"/>
                <w:sz w:val="20"/>
                <w:szCs w:val="20"/>
              </w:rPr>
              <w:t xml:space="preserve">to attend school for </w:t>
            </w:r>
            <w:proofErr w:type="gramStart"/>
            <w:r w:rsidRPr="00EF4F8F">
              <w:rPr>
                <w:rFonts w:ascii="Tenorite" w:hAnsi="Tenorite"/>
                <w:i/>
                <w:iCs/>
                <w:color w:val="205C61"/>
                <w:sz w:val="20"/>
                <w:szCs w:val="20"/>
              </w:rPr>
              <w:t>a period of time</w:t>
            </w:r>
            <w:proofErr w:type="gramEnd"/>
            <w:r w:rsidRPr="00EF4F8F">
              <w:rPr>
                <w:rFonts w:ascii="Tenorite" w:hAnsi="Tenorite"/>
                <w:i/>
                <w:iCs/>
                <w:color w:val="205C61"/>
                <w:sz w:val="20"/>
                <w:szCs w:val="20"/>
              </w:rPr>
              <w:t>.</w:t>
            </w:r>
          </w:p>
          <w:p w14:paraId="04E84CB2" w14:textId="003CDD73" w:rsidR="00EF4F8F" w:rsidRPr="00EF4F8F" w:rsidRDefault="00EF4F8F" w:rsidP="00EF4F8F">
            <w:pPr>
              <w:spacing w:after="196" w:line="275" w:lineRule="auto"/>
              <w:ind w:right="17"/>
              <w:rPr>
                <w:rFonts w:ascii="Tenorite" w:eastAsia="Century Gothic" w:hAnsi="Tenorite" w:cs="Century Gothic"/>
                <w:color w:val="2E3237"/>
                <w:sz w:val="20"/>
                <w:szCs w:val="20"/>
              </w:rPr>
            </w:pPr>
          </w:p>
        </w:tc>
        <w:tc>
          <w:tcPr>
            <w:tcW w:w="2768" w:type="dxa"/>
            <w:shd w:val="clear" w:color="auto" w:fill="FFFEF3"/>
          </w:tcPr>
          <w:p w14:paraId="7DD1C54C" w14:textId="004A3532" w:rsidR="00EF4F8F" w:rsidRPr="00EF4F8F" w:rsidRDefault="00EF4F8F" w:rsidP="00EF4F8F">
            <w:pPr>
              <w:rPr>
                <w:rFonts w:ascii="Tenorite" w:hAnsi="Tenorite"/>
                <w:color w:val="2E3237"/>
                <w:sz w:val="20"/>
                <w:szCs w:val="20"/>
              </w:rPr>
            </w:pPr>
            <w:r>
              <w:rPr>
                <w:rFonts w:ascii="Tenorite" w:hAnsi="Tenorite"/>
                <w:color w:val="2E3237"/>
                <w:sz w:val="20"/>
                <w:szCs w:val="20"/>
              </w:rPr>
              <w:br/>
            </w:r>
            <w:r w:rsidRPr="00EF4F8F">
              <w:rPr>
                <w:rFonts w:ascii="Tenorite" w:hAnsi="Tenorite"/>
                <w:color w:val="2E3237"/>
                <w:sz w:val="20"/>
                <w:szCs w:val="20"/>
              </w:rPr>
              <w:t>The parent organizations and school staff work together to adopt effective strategies to engage families in reducing achievement gaps between groups of students.</w:t>
            </w:r>
          </w:p>
          <w:p w14:paraId="738AEC58" w14:textId="77777777" w:rsidR="00EF4F8F" w:rsidRPr="00EF4F8F" w:rsidRDefault="00EF4F8F" w:rsidP="00EF4F8F">
            <w:pPr>
              <w:rPr>
                <w:rFonts w:ascii="Tenorite" w:hAnsi="Tenorite"/>
                <w:color w:val="2E3237"/>
                <w:sz w:val="20"/>
                <w:szCs w:val="20"/>
              </w:rPr>
            </w:pPr>
          </w:p>
          <w:p w14:paraId="6C45C8D7" w14:textId="49999A8E" w:rsidR="00EF4F8F" w:rsidRPr="00EF4F8F" w:rsidRDefault="00EF4F8F" w:rsidP="00EF4F8F">
            <w:pPr>
              <w:rPr>
                <w:rFonts w:ascii="Tenorite" w:hAnsi="Tenorite"/>
                <w:i/>
                <w:iCs/>
                <w:color w:val="2E3237"/>
                <w:sz w:val="20"/>
                <w:szCs w:val="20"/>
              </w:rPr>
            </w:pPr>
            <w:r w:rsidRPr="00EF4F8F">
              <w:rPr>
                <w:rFonts w:ascii="Tenorite" w:hAnsi="Tenorite"/>
                <w:i/>
                <w:iCs/>
                <w:color w:val="205C61"/>
                <w:sz w:val="20"/>
                <w:szCs w:val="20"/>
              </w:rPr>
              <w:t>For example, staff and families discuss specific reasons such as harvest times, ceremonies, holidays, and family responsibilities that may impact attendance and develop understanding and solutions that are culturally responsive to increase student achievement.</w:t>
            </w:r>
            <w:r w:rsidRPr="00EF4F8F">
              <w:rPr>
                <w:rFonts w:ascii="Tenorite" w:hAnsi="Tenorite"/>
                <w:i/>
                <w:iCs/>
                <w:color w:val="2E3237"/>
                <w:sz w:val="20"/>
                <w:szCs w:val="20"/>
              </w:rPr>
              <w:br/>
            </w:r>
          </w:p>
        </w:tc>
      </w:tr>
    </w:tbl>
    <w:p w14:paraId="574ACE2B" w14:textId="77777777" w:rsidR="00CD0396" w:rsidRDefault="00CD0396">
      <w:pPr>
        <w:spacing w:after="16"/>
        <w:rPr>
          <w:rFonts w:ascii="Tenorite" w:eastAsia="Century Gothic" w:hAnsi="Tenorite" w:cs="Century Gothic"/>
          <w:b/>
          <w:color w:val="2E3237"/>
          <w:sz w:val="20"/>
          <w:szCs w:val="20"/>
        </w:rPr>
        <w:sectPr w:rsidR="00CD0396" w:rsidSect="00CD0396">
          <w:pgSz w:w="12240" w:h="15840"/>
          <w:pgMar w:top="1440" w:right="1080" w:bottom="1440" w:left="1080" w:header="432" w:footer="0" w:gutter="0"/>
          <w:cols w:space="720"/>
        </w:sectPr>
      </w:pPr>
    </w:p>
    <w:p w14:paraId="0F0AB263" w14:textId="77777777" w:rsidR="00EF4F8F" w:rsidRDefault="00EF4F8F">
      <w:pPr>
        <w:spacing w:before="280" w:after="280" w:line="360" w:lineRule="auto"/>
        <w:rPr>
          <w:color w:val="2E3237"/>
        </w:rPr>
      </w:pPr>
    </w:p>
    <w:p w14:paraId="16DFFF88" w14:textId="77777777" w:rsidR="00EF4F8F" w:rsidRDefault="00EF4F8F" w:rsidP="00EF4F8F">
      <w:pPr>
        <w:spacing w:line="360" w:lineRule="auto"/>
        <w:rPr>
          <w:rFonts w:ascii="Tenorite" w:eastAsia="Century Gothic" w:hAnsi="Tenorite" w:cs="Century Gothic"/>
          <w:b/>
          <w:bCs/>
          <w:sz w:val="20"/>
          <w:szCs w:val="20"/>
        </w:rPr>
      </w:pPr>
      <w:r w:rsidRPr="00EF4F8F">
        <w:rPr>
          <w:rFonts w:ascii="Tenorite" w:eastAsia="Century Gothic" w:hAnsi="Tenorite" w:cs="Century Gothic"/>
          <w:b/>
          <w:bCs/>
          <w:sz w:val="20"/>
          <w:szCs w:val="20"/>
        </w:rPr>
        <w:t xml:space="preserve">Summarize strengths and needs here and use your results as you develop your Action Plan. The </w:t>
      </w:r>
      <w:proofErr w:type="gramStart"/>
      <w:r w:rsidRPr="00EF4F8F">
        <w:rPr>
          <w:rFonts w:ascii="Tenorite" w:eastAsia="Century Gothic" w:hAnsi="Tenorite" w:cs="Century Gothic"/>
          <w:b/>
          <w:bCs/>
          <w:sz w:val="20"/>
          <w:szCs w:val="20"/>
        </w:rPr>
        <w:t>School</w:t>
      </w:r>
      <w:proofErr w:type="gramEnd"/>
      <w:r w:rsidRPr="00EF4F8F">
        <w:rPr>
          <w:rFonts w:ascii="Tenorite" w:eastAsia="Century Gothic" w:hAnsi="Tenorite" w:cs="Century Gothic"/>
          <w:b/>
          <w:bCs/>
          <w:sz w:val="20"/>
          <w:szCs w:val="20"/>
        </w:rPr>
        <w:t>-Level Reflection Rubrics can also be used to monitor progress in reaching goals, designing professional development for school staff, and/or conducting a school walk-through.</w:t>
      </w:r>
    </w:p>
    <w:p w14:paraId="1E208BF3" w14:textId="77777777" w:rsidR="00EF4F8F" w:rsidRPr="00EF4F8F" w:rsidRDefault="00EF4F8F" w:rsidP="00EF4F8F">
      <w:pPr>
        <w:spacing w:line="360" w:lineRule="auto"/>
        <w:rPr>
          <w:rFonts w:ascii="Tenorite" w:eastAsia="Century Gothic" w:hAnsi="Tenorite" w:cs="Century Gothic"/>
          <w:b/>
          <w:bCs/>
          <w:sz w:val="20"/>
          <w:szCs w:val="20"/>
        </w:rPr>
      </w:pPr>
    </w:p>
    <w:p w14:paraId="6594C0FF" w14:textId="77777777" w:rsidR="00EF4F8F" w:rsidRPr="00C14BE3" w:rsidRDefault="00EF4F8F" w:rsidP="00EF4F8F">
      <w:pPr>
        <w:spacing w:line="360" w:lineRule="auto"/>
        <w:rPr>
          <w:rFonts w:ascii="Tenorite" w:eastAsia="Century Gothic" w:hAnsi="Tenorite" w:cs="Century Gothic"/>
          <w:sz w:val="20"/>
          <w:szCs w:val="20"/>
        </w:rPr>
      </w:pPr>
      <w:r w:rsidRPr="00C14BE3">
        <w:rPr>
          <w:rFonts w:ascii="Tenorite" w:eastAsia="Century Gothic" w:hAnsi="Tenorite" w:cs="Century Gothic"/>
          <w:sz w:val="20"/>
          <w:szCs w:val="20"/>
        </w:rPr>
        <w:t xml:space="preserve">Adapted from: PTA National Standards for Family-School Partnerships Assessment Guide </w:t>
      </w:r>
    </w:p>
    <w:p w14:paraId="1741446D" w14:textId="77777777" w:rsidR="007445FF" w:rsidRPr="00C1506B" w:rsidRDefault="007445FF">
      <w:pPr>
        <w:spacing w:before="280" w:after="280" w:line="360" w:lineRule="auto"/>
        <w:rPr>
          <w:rFonts w:ascii="Tenorite" w:eastAsia="Century Gothic" w:hAnsi="Tenorite" w:cs="Century Gothic"/>
          <w:sz w:val="20"/>
          <w:szCs w:val="20"/>
        </w:rPr>
      </w:pPr>
    </w:p>
    <w:p w14:paraId="3DEABD60" w14:textId="77777777" w:rsidR="007445FF" w:rsidRPr="00C1506B" w:rsidRDefault="007445FF">
      <w:pPr>
        <w:rPr>
          <w:rFonts w:ascii="Tenorite" w:eastAsia="Century Gothic" w:hAnsi="Tenorite" w:cs="Century Gothic"/>
          <w:sz w:val="20"/>
          <w:szCs w:val="20"/>
        </w:rPr>
      </w:pPr>
    </w:p>
    <w:sectPr w:rsidR="007445FF" w:rsidRPr="00C1506B" w:rsidSect="00CD0396">
      <w:pgSz w:w="12240" w:h="15840"/>
      <w:pgMar w:top="1440" w:right="1080" w:bottom="1440" w:left="1080" w:header="43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07BC8E" w14:textId="77777777" w:rsidR="0093429B" w:rsidRDefault="0093429B">
      <w:r>
        <w:separator/>
      </w:r>
    </w:p>
  </w:endnote>
  <w:endnote w:type="continuationSeparator" w:id="0">
    <w:p w14:paraId="430AB4F2" w14:textId="77777777" w:rsidR="0093429B" w:rsidRDefault="00934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A3CDE64-D1AA-904D-A660-AAC6CC1F7712}"/>
    <w:embedBold r:id="rId2" w:fontKey="{57FDCC26-4BB1-D447-A161-70BC9FA2DDC1}"/>
    <w:embedItalic r:id="rId3" w:fontKey="{E0A59CAC-36B8-D14D-B2AA-7DF33C8D84B3}"/>
  </w:font>
  <w:font w:name="Times New Roman">
    <w:panose1 w:val="02020603050405020304"/>
    <w:charset w:val="00"/>
    <w:family w:val="roman"/>
    <w:pitch w:val="variable"/>
    <w:sig w:usb0="E0002EFF" w:usb1="C000785B" w:usb2="00000009" w:usb3="00000000" w:csb0="000001FF" w:csb1="00000000"/>
    <w:embedRegular r:id="rId4" w:fontKey="{339795C6-58BB-9645-A34C-E382AA7C7807}"/>
    <w:embedItalic r:id="rId5" w:fontKey="{AE38B8B5-F44D-C449-AD0C-991685F10774}"/>
  </w:font>
  <w:font w:name="Calibri Light">
    <w:panose1 w:val="020F0302020204030204"/>
    <w:charset w:val="00"/>
    <w:family w:val="swiss"/>
    <w:pitch w:val="variable"/>
    <w:sig w:usb0="E0002AFF" w:usb1="C000247B" w:usb2="00000009" w:usb3="00000000" w:csb0="000001FF" w:csb1="00000000"/>
    <w:embedRegular r:id="rId6" w:fontKey="{2DE19931-DFFF-3C49-AF5D-24DB269BC9EB}"/>
    <w:embedItalic r:id="rId7" w:fontKey="{4E45CCA9-506F-0748-BA2B-A898EE7E3150}"/>
  </w:font>
  <w:font w:name="Georgia">
    <w:panose1 w:val="02040502050405020303"/>
    <w:charset w:val="00"/>
    <w:family w:val="roman"/>
    <w:pitch w:val="variable"/>
    <w:sig w:usb0="00000287" w:usb1="00000000" w:usb2="00000000" w:usb3="00000000" w:csb0="0000009F" w:csb1="00000000"/>
    <w:embedRegular r:id="rId8" w:fontKey="{3340154E-D96F-7A4E-9A47-F81728C61E51}"/>
    <w:embedItalic r:id="rId9" w:fontKey="{D1A82E09-2C42-B840-9498-1D6E353D82D4}"/>
  </w:font>
  <w:font w:name="Century Gothic">
    <w:panose1 w:val="020B0502020202020204"/>
    <w:charset w:val="00"/>
    <w:family w:val="swiss"/>
    <w:pitch w:val="variable"/>
    <w:sig w:usb0="00000287" w:usb1="00000000" w:usb2="00000000" w:usb3="00000000" w:csb0="0000009F" w:csb1="00000000"/>
    <w:embedRegular r:id="rId10" w:fontKey="{62698DE8-76CE-8E49-B53A-617D108CD0E6}"/>
    <w:embedBold r:id="rId11" w:fontKey="{B69A7828-8E9F-EA4C-95C5-3397EDB99214}"/>
    <w:embedItalic r:id="rId12" w:fontKey="{3868A43D-11D9-F040-8251-40BF18712A61}"/>
    <w:embedBoldItalic r:id="rId13" w:fontKey="{6A74D1D4-D9BF-3945-8CF3-FF74628CA026}"/>
  </w:font>
  <w:font w:name="Tenorite">
    <w:panose1 w:val="00000500000000000000"/>
    <w:charset w:val="00"/>
    <w:family w:val="auto"/>
    <w:pitch w:val="variable"/>
    <w:sig w:usb0="80000003" w:usb1="00000001" w:usb2="00000000" w:usb3="00000000" w:csb0="00000001" w:csb1="00000000"/>
    <w:embedRegular r:id="rId14" w:fontKey="{04FD9B0A-BBCD-4B4D-A153-37BA0700E8E4}"/>
    <w:embedBold r:id="rId15" w:fontKey="{D48344C1-A16B-3144-8B88-8B974DA9FA8D}"/>
    <w:embedItalic r:id="rId16" w:fontKey="{9598B668-FD1B-7441-9B5E-7ED08EBE001C}"/>
    <w:embedBoldItalic r:id="rId17" w:fontKey="{24CF0D11-8F49-BF4F-BB60-19CBEB45D2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CE761" w14:textId="1EDFC337" w:rsidR="007445FF" w:rsidRDefault="007445FF">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A4CBC" w14:textId="77777777" w:rsidR="00E55BD9" w:rsidRDefault="00E55BD9">
    <w:pPr>
      <w:pBdr>
        <w:top w:val="nil"/>
        <w:left w:val="nil"/>
        <w:bottom w:val="nil"/>
        <w:right w:val="nil"/>
        <w:between w:val="nil"/>
      </w:pBdr>
      <w:tabs>
        <w:tab w:val="center" w:pos="4680"/>
        <w:tab w:val="right" w:pos="9360"/>
      </w:tabs>
      <w:rPr>
        <w:color w:val="000000"/>
      </w:rPr>
    </w:pPr>
    <w:r>
      <w:rPr>
        <w:noProof/>
        <w:color w:val="000000"/>
      </w:rPr>
      <w:drawing>
        <wp:anchor distT="0" distB="0" distL="114300" distR="114300" simplePos="0" relativeHeight="251689984" behindDoc="1" locked="0" layoutInCell="1" allowOverlap="1" wp14:anchorId="29E6BB97" wp14:editId="13B76115">
          <wp:simplePos x="0" y="0"/>
          <wp:positionH relativeFrom="column">
            <wp:posOffset>-710293</wp:posOffset>
          </wp:positionH>
          <wp:positionV relativeFrom="paragraph">
            <wp:posOffset>-481693</wp:posOffset>
          </wp:positionV>
          <wp:extent cx="7807374" cy="688886"/>
          <wp:effectExtent l="0" t="0" r="0" b="0"/>
          <wp:wrapNone/>
          <wp:docPr id="433001514" name="Picture 2"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01514" name="Picture 2" descr="A close 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807374" cy="68888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432FD" w14:textId="2D2C2F15" w:rsidR="007445FF" w:rsidRDefault="00C1506B">
    <w:pPr>
      <w:pBdr>
        <w:top w:val="nil"/>
        <w:left w:val="nil"/>
        <w:bottom w:val="nil"/>
        <w:right w:val="nil"/>
        <w:between w:val="nil"/>
      </w:pBdr>
      <w:tabs>
        <w:tab w:val="center" w:pos="4680"/>
        <w:tab w:val="right" w:pos="9360"/>
      </w:tabs>
      <w:rPr>
        <w:color w:val="000000"/>
      </w:rPr>
    </w:pPr>
    <w:r>
      <w:rPr>
        <w:noProof/>
        <w:color w:val="000000"/>
      </w:rPr>
      <w:drawing>
        <wp:anchor distT="0" distB="0" distL="114300" distR="114300" simplePos="0" relativeHeight="251666432" behindDoc="1" locked="0" layoutInCell="1" allowOverlap="1" wp14:anchorId="13170223" wp14:editId="5DC4A161">
          <wp:simplePos x="0" y="0"/>
          <wp:positionH relativeFrom="column">
            <wp:posOffset>-676508</wp:posOffset>
          </wp:positionH>
          <wp:positionV relativeFrom="paragraph">
            <wp:posOffset>-512956</wp:posOffset>
          </wp:positionV>
          <wp:extent cx="7807374" cy="688886"/>
          <wp:effectExtent l="0" t="0" r="0" b="0"/>
          <wp:wrapNone/>
          <wp:docPr id="1346835227" name="Picture 2"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01514" name="Picture 2" descr="A close 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807374" cy="68888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580035" w14:textId="77777777" w:rsidR="0093429B" w:rsidRDefault="0093429B">
      <w:r>
        <w:separator/>
      </w:r>
    </w:p>
  </w:footnote>
  <w:footnote w:type="continuationSeparator" w:id="0">
    <w:p w14:paraId="225EB58E" w14:textId="77777777" w:rsidR="0093429B" w:rsidRDefault="009342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41F4E" w14:textId="3A2F43CB" w:rsidR="00CD0396" w:rsidRDefault="0093429B">
    <w:pPr>
      <w:pStyle w:val="Header"/>
    </w:pPr>
    <w:r>
      <w:rPr>
        <w:noProof/>
      </w:rPr>
      <w:pict w14:anchorId="42489E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10380" o:spid="_x0000_s1030" type="#_x0000_t75" alt="" style="position:absolute;margin-left:0;margin-top:0;width:612pt;height:793pt;z-index:-251643904;mso-wrap-edited:f;mso-width-percent:0;mso-height-percent:0;mso-position-horizontal:center;mso-position-horizontal-relative:margin;mso-position-vertical:center;mso-position-vertical-relative:margin;mso-width-percent:0;mso-height-percent:0" o:allowincell="f">
          <v:imagedata r:id="rId1" o:title="Asset 10@2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7E7EC" w14:textId="4BFE83F4" w:rsidR="007445FF" w:rsidRDefault="0093429B">
    <w:pPr>
      <w:pBdr>
        <w:top w:val="nil"/>
        <w:left w:val="nil"/>
        <w:bottom w:val="nil"/>
        <w:right w:val="nil"/>
        <w:between w:val="nil"/>
      </w:pBdr>
      <w:tabs>
        <w:tab w:val="center" w:pos="4680"/>
        <w:tab w:val="right" w:pos="9360"/>
      </w:tabs>
      <w:rPr>
        <w:color w:val="000000"/>
      </w:rPr>
    </w:pPr>
    <w:r>
      <w:rPr>
        <w:noProof/>
        <w:color w:val="000000"/>
      </w:rPr>
      <w:pict w14:anchorId="7E18F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10381" o:spid="_x0000_s1029" type="#_x0000_t75" alt="" style="position:absolute;margin-left:0;margin-top:0;width:612pt;height:793pt;z-index:-251640832;mso-wrap-edited:f;mso-width-percent:0;mso-height-percent:0;mso-position-horizontal:center;mso-position-horizontal-relative:margin;mso-position-vertical:center;mso-position-vertical-relative:margin;mso-width-percent:0;mso-height-percent:0" o:allowincell="f">
          <v:imagedata r:id="rId1" o:title="Asset 10@2x"/>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B35A6" w14:textId="775CE2DB" w:rsidR="00CD0396" w:rsidRDefault="0093429B">
    <w:pPr>
      <w:pStyle w:val="Header"/>
    </w:pPr>
    <w:r>
      <w:rPr>
        <w:noProof/>
      </w:rPr>
      <w:pict w14:anchorId="4177DF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10379" o:spid="_x0000_s1028" type="#_x0000_t75" alt="" style="position:absolute;margin-left:0;margin-top:0;width:612pt;height:793pt;z-index:-251646976;mso-wrap-edited:f;mso-width-percent:0;mso-height-percent:0;mso-position-horizontal:center;mso-position-horizontal-relative:margin;mso-position-vertical:center;mso-position-vertical-relative:margin;mso-width-percent:0;mso-height-percent:0" o:allowincell="f">
          <v:imagedata r:id="rId1" o:title="Asset 10@2x"/>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21869" w14:textId="77777777" w:rsidR="00E55BD9" w:rsidRDefault="00E55BD9">
    <w:pPr>
      <w:pBdr>
        <w:top w:val="nil"/>
        <w:left w:val="nil"/>
        <w:bottom w:val="nil"/>
        <w:right w:val="nil"/>
        <w:between w:val="nil"/>
      </w:pBdr>
      <w:tabs>
        <w:tab w:val="center" w:pos="4680"/>
        <w:tab w:val="right" w:pos="9360"/>
      </w:tabs>
      <w:rPr>
        <w:color w:val="000000"/>
      </w:rPr>
    </w:pPr>
    <w:r>
      <w:rPr>
        <w:rFonts w:ascii="Century Gothic" w:eastAsia="Century Gothic" w:hAnsi="Century Gothic" w:cs="Century Gothic"/>
        <w:noProof/>
        <w:color w:val="EE5D2B"/>
        <w:sz w:val="44"/>
        <w:szCs w:val="44"/>
      </w:rPr>
      <w:drawing>
        <wp:anchor distT="0" distB="0" distL="114300" distR="114300" simplePos="0" relativeHeight="251687936" behindDoc="0" locked="0" layoutInCell="1" hidden="0" allowOverlap="1" wp14:anchorId="1869350D" wp14:editId="1724F151">
          <wp:simplePos x="0" y="0"/>
          <wp:positionH relativeFrom="margin">
            <wp:posOffset>5952490</wp:posOffset>
          </wp:positionH>
          <wp:positionV relativeFrom="margin">
            <wp:posOffset>-872490</wp:posOffset>
          </wp:positionV>
          <wp:extent cx="605790" cy="548640"/>
          <wp:effectExtent l="0" t="0" r="3810" b="0"/>
          <wp:wrapSquare wrapText="bothSides" distT="0" distB="0" distL="114300" distR="114300"/>
          <wp:docPr id="127895855" name="image3.png" descr="CESDP Logo"/>
          <wp:cNvGraphicFramePr/>
          <a:graphic xmlns:a="http://schemas.openxmlformats.org/drawingml/2006/main">
            <a:graphicData uri="http://schemas.openxmlformats.org/drawingml/2006/picture">
              <pic:pic xmlns:pic="http://schemas.openxmlformats.org/drawingml/2006/picture">
                <pic:nvPicPr>
                  <pic:cNvPr id="271574127" name="image3.png" descr="CESDP Logo"/>
                  <pic:cNvPicPr preferRelativeResize="0"/>
                </pic:nvPicPr>
                <pic:blipFill>
                  <a:blip r:embed="rId1"/>
                  <a:srcRect/>
                  <a:stretch>
                    <a:fillRect/>
                  </a:stretch>
                </pic:blipFill>
                <pic:spPr>
                  <a:xfrm>
                    <a:off x="0" y="0"/>
                    <a:ext cx="605790" cy="548640"/>
                  </a:xfrm>
                  <a:prstGeom prst="rect">
                    <a:avLst/>
                  </a:prstGeom>
                  <a:ln/>
                </pic:spPr>
              </pic:pic>
            </a:graphicData>
          </a:graphic>
        </wp:anchor>
      </w:drawing>
    </w:r>
    <w:r>
      <w:rPr>
        <w:noProof/>
      </w:rPr>
      <w:drawing>
        <wp:anchor distT="0" distB="0" distL="114300" distR="114300" simplePos="0" relativeHeight="251688960" behindDoc="0" locked="0" layoutInCell="1" hidden="0" allowOverlap="1" wp14:anchorId="7F4A6FBD" wp14:editId="65AD9228">
          <wp:simplePos x="0" y="0"/>
          <wp:positionH relativeFrom="column">
            <wp:posOffset>5376545</wp:posOffset>
          </wp:positionH>
          <wp:positionV relativeFrom="paragraph">
            <wp:posOffset>-509270</wp:posOffset>
          </wp:positionV>
          <wp:extent cx="497840" cy="548640"/>
          <wp:effectExtent l="0" t="0" r="0" b="0"/>
          <wp:wrapNone/>
          <wp:docPr id="1456306170" name="image2.png" descr="A logo of a hot air balloon&#10;&#10;AI-generated content may be incorrect."/>
          <wp:cNvGraphicFramePr/>
          <a:graphic xmlns:a="http://schemas.openxmlformats.org/drawingml/2006/main">
            <a:graphicData uri="http://schemas.openxmlformats.org/drawingml/2006/picture">
              <pic:pic xmlns:pic="http://schemas.openxmlformats.org/drawingml/2006/picture">
                <pic:nvPicPr>
                  <pic:cNvPr id="271574126" name="image2.png" descr="A logo of a hot air balloon&#10;&#10;AI-generated content may be incorrect."/>
                  <pic:cNvPicPr preferRelativeResize="0"/>
                </pic:nvPicPr>
                <pic:blipFill>
                  <a:blip r:embed="rId2"/>
                  <a:srcRect/>
                  <a:stretch>
                    <a:fillRect/>
                  </a:stretch>
                </pic:blipFill>
                <pic:spPr>
                  <a:xfrm>
                    <a:off x="0" y="0"/>
                    <a:ext cx="497840" cy="548640"/>
                  </a:xfrm>
                  <a:prstGeom prst="rect">
                    <a:avLst/>
                  </a:prstGeom>
                  <a:ln/>
                </pic:spPr>
              </pic:pic>
            </a:graphicData>
          </a:graphic>
        </wp:anchor>
      </w:drawing>
    </w:r>
    <w:r>
      <w:rPr>
        <w:rFonts w:ascii="Century Gothic" w:eastAsia="Century Gothic" w:hAnsi="Century Gothic" w:cs="Century Gothic"/>
        <w:noProof/>
        <w:sz w:val="20"/>
        <w:szCs w:val="20"/>
      </w:rPr>
      <w:drawing>
        <wp:anchor distT="0" distB="0" distL="114300" distR="114300" simplePos="0" relativeHeight="251686912" behindDoc="1" locked="0" layoutInCell="1" allowOverlap="1" wp14:anchorId="4ECCE2F8" wp14:editId="252C2727">
          <wp:simplePos x="0" y="0"/>
          <wp:positionH relativeFrom="column">
            <wp:posOffset>-657860</wp:posOffset>
          </wp:positionH>
          <wp:positionV relativeFrom="paragraph">
            <wp:posOffset>-880201</wp:posOffset>
          </wp:positionV>
          <wp:extent cx="7810500" cy="1161415"/>
          <wp:effectExtent l="0" t="0" r="0" b="0"/>
          <wp:wrapNone/>
          <wp:docPr id="248324208" name="Picture 1" descr="A white background with orang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24208" name="Picture 1" descr="A white background with orange lines&#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7810500" cy="1161415"/>
                  </a:xfrm>
                  <a:prstGeom prst="rect">
                    <a:avLst/>
                  </a:prstGeom>
                </pic:spPr>
              </pic:pic>
            </a:graphicData>
          </a:graphic>
          <wp14:sizeRelH relativeFrom="page">
            <wp14:pctWidth>0</wp14:pctWidth>
          </wp14:sizeRelH>
          <wp14:sizeRelV relativeFrom="page">
            <wp14:pctHeight>0</wp14:pctHeight>
          </wp14:sizeRelV>
        </wp:anchor>
      </w:drawing>
    </w:r>
  </w:p>
  <w:p w14:paraId="458F52C7" w14:textId="77777777" w:rsidR="00E55BD9" w:rsidRDefault="00E55BD9">
    <w:pPr>
      <w:pBdr>
        <w:top w:val="nil"/>
        <w:left w:val="nil"/>
        <w:bottom w:val="nil"/>
        <w:right w:val="nil"/>
        <w:between w:val="nil"/>
      </w:pBdr>
      <w:tabs>
        <w:tab w:val="center" w:pos="4680"/>
        <w:tab w:val="right" w:pos="936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C4783" w14:textId="1DA4AE32" w:rsidR="00CD0396" w:rsidRDefault="0093429B">
    <w:pPr>
      <w:pStyle w:val="Header"/>
    </w:pPr>
    <w:r>
      <w:rPr>
        <w:noProof/>
      </w:rPr>
      <w:pict w14:anchorId="51BB88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10383" o:spid="_x0000_s1027" type="#_x0000_t75" alt="" style="position:absolute;margin-left:0;margin-top:0;width:612pt;height:793pt;z-index:-251634688;mso-wrap-edited:f;mso-width-percent:0;mso-height-percent:0;mso-position-horizontal:center;mso-position-horizontal-relative:margin;mso-position-vertical:center;mso-position-vertical-relative:margin;mso-width-percent:0;mso-height-percent:0" o:allowincell="f">
          <v:imagedata r:id="rId1" o:title="Asset 10@2x"/>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C7083" w14:textId="232C2E17" w:rsidR="007445FF" w:rsidRDefault="0093429B">
    <w:pPr>
      <w:pBdr>
        <w:top w:val="nil"/>
        <w:left w:val="nil"/>
        <w:bottom w:val="nil"/>
        <w:right w:val="nil"/>
        <w:between w:val="nil"/>
      </w:pBdr>
      <w:tabs>
        <w:tab w:val="center" w:pos="4680"/>
        <w:tab w:val="right" w:pos="9360"/>
      </w:tabs>
      <w:rPr>
        <w:color w:val="000000"/>
      </w:rPr>
    </w:pPr>
    <w:r>
      <w:rPr>
        <w:noProof/>
        <w:color w:val="000000"/>
      </w:rPr>
      <w:pict w14:anchorId="70F0EF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10384" o:spid="_x0000_s1026" type="#_x0000_t75" alt="" style="position:absolute;margin-left:0;margin-top:0;width:612pt;height:793pt;z-index:-251631616;mso-wrap-edited:f;mso-width-percent:0;mso-height-percent:0;mso-position-horizontal:center;mso-position-horizontal-relative:margin;mso-position-vertical:center;mso-position-vertical-relative:margin;mso-width-percent:0;mso-height-percent:0" o:allowincell="f">
          <v:imagedata r:id="rId1" o:title="Asset 10@2x"/>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3DA73" w14:textId="7EABDA1D" w:rsidR="00CD0396" w:rsidRDefault="0093429B">
    <w:pPr>
      <w:pStyle w:val="Header"/>
    </w:pPr>
    <w:r>
      <w:rPr>
        <w:noProof/>
      </w:rPr>
      <w:pict w14:anchorId="21DB7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10382" o:spid="_x0000_s1025" type="#_x0000_t75" alt="" style="position:absolute;margin-left:0;margin-top:0;width:612pt;height:793pt;z-index:-251637760;mso-wrap-edited:f;mso-width-percent:0;mso-height-percent:0;mso-position-horizontal:center;mso-position-horizontal-relative:margin;mso-position-vertical:center;mso-position-vertical-relative:margin;mso-width-percent:0;mso-height-percent:0" o:allowincell="f">
          <v:imagedata r:id="rId1" o:title="Asset 10@2x"/>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5FF"/>
    <w:rsid w:val="00003CB3"/>
    <w:rsid w:val="00167E35"/>
    <w:rsid w:val="0031451C"/>
    <w:rsid w:val="00360B52"/>
    <w:rsid w:val="005F2110"/>
    <w:rsid w:val="00601BB7"/>
    <w:rsid w:val="007445FF"/>
    <w:rsid w:val="009278E9"/>
    <w:rsid w:val="0093429B"/>
    <w:rsid w:val="00AC20EF"/>
    <w:rsid w:val="00C1506B"/>
    <w:rsid w:val="00C4095F"/>
    <w:rsid w:val="00CD0396"/>
    <w:rsid w:val="00E55BD9"/>
    <w:rsid w:val="00EA3091"/>
    <w:rsid w:val="00EF4F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2BC0A7"/>
  <w15:docId w15:val="{A1A0168A-43F2-C24E-BB96-31E84E053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6B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C643EC"/>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E2241D"/>
    <w:pPr>
      <w:tabs>
        <w:tab w:val="center" w:pos="4680"/>
        <w:tab w:val="right" w:pos="9360"/>
      </w:tabs>
    </w:pPr>
  </w:style>
  <w:style w:type="character" w:customStyle="1" w:styleId="HeaderChar">
    <w:name w:val="Header Char"/>
    <w:basedOn w:val="DefaultParagraphFont"/>
    <w:link w:val="Header"/>
    <w:uiPriority w:val="99"/>
    <w:rsid w:val="00E2241D"/>
  </w:style>
  <w:style w:type="paragraph" w:styleId="Footer">
    <w:name w:val="footer"/>
    <w:basedOn w:val="Normal"/>
    <w:link w:val="FooterChar"/>
    <w:uiPriority w:val="99"/>
    <w:unhideWhenUsed/>
    <w:rsid w:val="00E2241D"/>
    <w:pPr>
      <w:tabs>
        <w:tab w:val="center" w:pos="4680"/>
        <w:tab w:val="right" w:pos="9360"/>
      </w:tabs>
    </w:pPr>
  </w:style>
  <w:style w:type="character" w:customStyle="1" w:styleId="FooterChar">
    <w:name w:val="Footer Char"/>
    <w:basedOn w:val="DefaultParagraphFont"/>
    <w:link w:val="Footer"/>
    <w:uiPriority w:val="99"/>
    <w:rsid w:val="00E2241D"/>
  </w:style>
  <w:style w:type="paragraph" w:styleId="ListParagraph">
    <w:name w:val="List Paragraph"/>
    <w:basedOn w:val="Normal"/>
    <w:uiPriority w:val="34"/>
    <w:qFormat/>
    <w:rsid w:val="00FC73A0"/>
    <w:pPr>
      <w:ind w:left="720"/>
      <w:contextualSpacing/>
    </w:pPr>
  </w:style>
  <w:style w:type="table" w:styleId="TableGrid">
    <w:name w:val="Table Grid"/>
    <w:basedOn w:val="TableNormal"/>
    <w:uiPriority w:val="39"/>
    <w:rsid w:val="000D6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628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E628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
    <w:name w:val="Grid Table 5 Dark"/>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7Colorful-Accent6">
    <w:name w:val="Grid Table 7 Colorful Accent 6"/>
    <w:basedOn w:val="TableNormal"/>
    <w:uiPriority w:val="52"/>
    <w:rsid w:val="00AE628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3-Accent1">
    <w:name w:val="List Table 3 Accent 1"/>
    <w:basedOn w:val="TableNormal"/>
    <w:uiPriority w:val="48"/>
    <w:rsid w:val="00AE6285"/>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7Colorful-Accent1">
    <w:name w:val="List Table 7 Colorful Accent 1"/>
    <w:basedOn w:val="TableNormal"/>
    <w:uiPriority w:val="52"/>
    <w:rsid w:val="00AE6285"/>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E628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AE62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E628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E62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62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E62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VlFU3TDqiKkpF8o0bCeJDHlAvg==">CgMxLjA4AHIhMUszTXBCWVJ3dXA4azlEek5XVlc5bkpmaW9IODFURks2</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2FB9A63-BBF1-5B4D-A2D5-9FA3D1EFD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1116</Words>
  <Characters>6363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Katrina Gibbs</dc:creator>
  <cp:lastModifiedBy>Mitchell Munkres</cp:lastModifiedBy>
  <cp:revision>3</cp:revision>
  <dcterms:created xsi:type="dcterms:W3CDTF">2025-03-24T22:29:00Z</dcterms:created>
  <dcterms:modified xsi:type="dcterms:W3CDTF">2025-03-24T22:48:00Z</dcterms:modified>
</cp:coreProperties>
</file>